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9D" w:rsidRPr="00F62749" w:rsidRDefault="005E119D" w:rsidP="005E119D">
      <w:pPr>
        <w:spacing w:after="0"/>
        <w:ind w:left="2268"/>
        <w:jc w:val="center"/>
        <w:rPr>
          <w:rFonts w:ascii="Arial" w:hAnsi="Arial" w:cs="Arial"/>
          <w:sz w:val="28"/>
        </w:rPr>
      </w:pPr>
      <w:r w:rsidRPr="00F62749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48306A4" wp14:editId="51A281A4">
            <wp:simplePos x="0" y="0"/>
            <wp:positionH relativeFrom="margin">
              <wp:posOffset>-400685</wp:posOffset>
            </wp:positionH>
            <wp:positionV relativeFrom="paragraph">
              <wp:posOffset>-476885</wp:posOffset>
            </wp:positionV>
            <wp:extent cx="1453697" cy="82865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IC ille et ill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697" cy="828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7D3" w:rsidRPr="00D6677A" w:rsidRDefault="009D77D3">
      <w:pPr>
        <w:rPr>
          <w:rFonts w:ascii="Open Sans" w:hAnsi="Open Sans" w:cs="Open Sans"/>
        </w:rPr>
      </w:pPr>
    </w:p>
    <w:p w:rsidR="009D77D3" w:rsidRPr="00D6677A" w:rsidRDefault="005E119D" w:rsidP="000254EA">
      <w:pPr>
        <w:jc w:val="both"/>
        <w:rPr>
          <w:rFonts w:ascii="Open Sans" w:hAnsi="Open Sans" w:cs="Open Sans"/>
        </w:rPr>
      </w:pPr>
      <w:r w:rsidRPr="00D6677A">
        <w:rPr>
          <w:rFonts w:ascii="Open Sans" w:hAnsi="Open Sans" w:cs="Open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3958A" wp14:editId="5CFC921E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5572125" cy="857250"/>
                <wp:effectExtent l="19050" t="1905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8572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19D" w:rsidRPr="00F62749" w:rsidRDefault="005E119D" w:rsidP="005E11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COM</w:t>
                            </w:r>
                            <w:r w:rsidRPr="00F6274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PTE RENDU DE LA REUNION DU CODEM</w:t>
                            </w:r>
                          </w:p>
                          <w:p w:rsidR="005E119D" w:rsidRPr="00F62749" w:rsidRDefault="005E119D" w:rsidP="005E11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r w:rsidRPr="00F6274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Comité d’Observation de la DEpendance et de Médidation</w:t>
                            </w:r>
                          </w:p>
                          <w:p w:rsidR="005E119D" w:rsidRPr="00F62749" w:rsidRDefault="005E119D" w:rsidP="005E11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6274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Vendredi 10 avril à La Mézière</w:t>
                            </w:r>
                          </w:p>
                          <w:p w:rsidR="005E119D" w:rsidRDefault="005E119D" w:rsidP="005E11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3958A" id="Rectangle à coins arrondis 2" o:spid="_x0000_s1026" style="position:absolute;left:0;text-align:left;margin-left:387.55pt;margin-top:5.25pt;width:438.75pt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" fillcolor="white [3201]" strokecolor="#70ad47 [3209]" strokeweight="3pt">
                <v:stroke joinstyle="miter"/>
                <v:textbox>
                  <w:txbxContent>
                    <w:p w:rsidR="005E119D" w:rsidRPr="00F62749" w:rsidRDefault="005E119D" w:rsidP="005E119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COM</w:t>
                      </w:r>
                      <w:r w:rsidRPr="00F62749">
                        <w:rPr>
                          <w:rFonts w:ascii="Arial" w:hAnsi="Arial" w:cs="Arial"/>
                          <w:b/>
                          <w:sz w:val="28"/>
                        </w:rPr>
                        <w:t>PTE RENDU DE LA REUNION DU CODEM</w:t>
                      </w:r>
                    </w:p>
                    <w:p w:rsidR="005E119D" w:rsidRPr="00F62749" w:rsidRDefault="005E119D" w:rsidP="005E119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r w:rsidRPr="00F62749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Comité d’Observation de la DEpendance et de Médidation</w:t>
                      </w:r>
                    </w:p>
                    <w:p w:rsidR="005E119D" w:rsidRPr="00F62749" w:rsidRDefault="005E119D" w:rsidP="005E119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6274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Du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Vendredi 10 avril à La Mézière</w:t>
                      </w:r>
                    </w:p>
                    <w:p w:rsidR="005E119D" w:rsidRDefault="005E119D" w:rsidP="005E119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119D" w:rsidRPr="00D6677A" w:rsidRDefault="005E119D" w:rsidP="000254EA">
      <w:pPr>
        <w:jc w:val="both"/>
        <w:rPr>
          <w:rFonts w:ascii="Open Sans" w:hAnsi="Open Sans" w:cs="Open Sans"/>
        </w:rPr>
      </w:pPr>
    </w:p>
    <w:p w:rsidR="005E119D" w:rsidRPr="00D6677A" w:rsidRDefault="005E119D" w:rsidP="000254EA">
      <w:pPr>
        <w:jc w:val="both"/>
        <w:rPr>
          <w:rFonts w:ascii="Open Sans" w:hAnsi="Open Sans" w:cs="Open Sans"/>
        </w:rPr>
      </w:pPr>
    </w:p>
    <w:p w:rsidR="005E119D" w:rsidRPr="00D6677A" w:rsidRDefault="005E119D" w:rsidP="000254EA">
      <w:pPr>
        <w:jc w:val="both"/>
        <w:rPr>
          <w:rFonts w:ascii="Open Sans" w:hAnsi="Open Sans" w:cs="Open Sans"/>
        </w:rPr>
      </w:pPr>
    </w:p>
    <w:p w:rsidR="00E60580" w:rsidRPr="00D6677A" w:rsidRDefault="009D77D3" w:rsidP="000254EA">
      <w:pPr>
        <w:jc w:val="both"/>
        <w:rPr>
          <w:rFonts w:ascii="Open Sans" w:hAnsi="Open Sans" w:cs="Open Sans"/>
        </w:rPr>
      </w:pPr>
      <w:r w:rsidRPr="00D6677A">
        <w:rPr>
          <w:rFonts w:ascii="Open Sans" w:hAnsi="Open Sans" w:cs="Open Sans"/>
        </w:rPr>
        <w:t>Liste d’éma</w:t>
      </w:r>
      <w:r w:rsidR="00FD1D72" w:rsidRPr="00D6677A">
        <w:rPr>
          <w:rFonts w:ascii="Open Sans" w:hAnsi="Open Sans" w:cs="Open Sans"/>
        </w:rPr>
        <w:t>rgement en pièce jointe.</w:t>
      </w:r>
    </w:p>
    <w:p w:rsidR="00D6677A" w:rsidRDefault="00D6677A" w:rsidP="000254EA">
      <w:pPr>
        <w:jc w:val="both"/>
        <w:rPr>
          <w:rFonts w:ascii="Open Sans" w:hAnsi="Open Sans" w:cs="Open Sans"/>
          <w:b/>
        </w:rPr>
      </w:pPr>
    </w:p>
    <w:p w:rsidR="00E60580" w:rsidRPr="00D6677A" w:rsidRDefault="009D77D3" w:rsidP="000254EA">
      <w:pPr>
        <w:jc w:val="both"/>
        <w:rPr>
          <w:rFonts w:ascii="Open Sans" w:hAnsi="Open Sans" w:cs="Open Sans"/>
          <w:b/>
        </w:rPr>
      </w:pPr>
      <w:r w:rsidRPr="00D6677A">
        <w:rPr>
          <w:rFonts w:ascii="Open Sans" w:hAnsi="Open Sans" w:cs="Open Sans"/>
          <w:b/>
        </w:rPr>
        <w:t xml:space="preserve">Introduction par Danièle GUEGUEN, </w:t>
      </w:r>
    </w:p>
    <w:p w:rsidR="00E60580" w:rsidRPr="00D6677A" w:rsidRDefault="00B465ED" w:rsidP="000254EA">
      <w:pPr>
        <w:jc w:val="both"/>
        <w:rPr>
          <w:rFonts w:ascii="Open Sans" w:hAnsi="Open Sans" w:cs="Open Sans"/>
          <w:b/>
        </w:rPr>
      </w:pPr>
      <w:r w:rsidRPr="00D6677A">
        <w:rPr>
          <w:rFonts w:ascii="Open Sans" w:hAnsi="Open Sans" w:cs="Open Sans"/>
          <w:b/>
        </w:rPr>
        <w:t>la présidente du CLIC-Codem</w:t>
      </w:r>
      <w:r w:rsidR="00E60580" w:rsidRPr="00D6677A">
        <w:rPr>
          <w:rFonts w:ascii="Open Sans" w:hAnsi="Open Sans" w:cs="Open Sans"/>
          <w:b/>
        </w:rPr>
        <w:t xml:space="preserve"> rappell</w:t>
      </w:r>
      <w:r w:rsidRPr="00D6677A">
        <w:rPr>
          <w:rFonts w:ascii="Open Sans" w:hAnsi="Open Sans" w:cs="Open Sans"/>
          <w:b/>
        </w:rPr>
        <w:t>e la dynamique du cycle 2015</w:t>
      </w:r>
      <w:r w:rsidR="007F61F9" w:rsidRPr="00D6677A">
        <w:rPr>
          <w:rFonts w:ascii="Open Sans" w:hAnsi="Open Sans" w:cs="Open Sans"/>
          <w:b/>
        </w:rPr>
        <w:t>,</w:t>
      </w:r>
      <w:r w:rsidR="00E60580" w:rsidRPr="00D6677A">
        <w:rPr>
          <w:rFonts w:ascii="Open Sans" w:hAnsi="Open Sans" w:cs="Open Sans"/>
          <w:b/>
        </w:rPr>
        <w:t xml:space="preserve"> afin de présenter les intervenants invités pour ce s</w:t>
      </w:r>
      <w:r w:rsidRPr="00D6677A">
        <w:rPr>
          <w:rFonts w:ascii="Open Sans" w:hAnsi="Open Sans" w:cs="Open Sans"/>
          <w:b/>
        </w:rPr>
        <w:t>econd comité de cette année.</w:t>
      </w:r>
    </w:p>
    <w:p w:rsidR="00AF0F03" w:rsidRPr="00D6677A" w:rsidRDefault="00E60580" w:rsidP="000254EA">
      <w:pPr>
        <w:jc w:val="both"/>
        <w:rPr>
          <w:rFonts w:ascii="Open Sans" w:hAnsi="Open Sans" w:cs="Open Sans"/>
          <w:b/>
        </w:rPr>
      </w:pPr>
      <w:r w:rsidRPr="00D6677A">
        <w:rPr>
          <w:rFonts w:ascii="Open Sans" w:hAnsi="Open Sans" w:cs="Open Sans"/>
          <w:b/>
        </w:rPr>
        <w:t>En effet,</w:t>
      </w:r>
      <w:r w:rsidR="009D77D3" w:rsidRPr="00D6677A">
        <w:rPr>
          <w:rFonts w:ascii="Open Sans" w:hAnsi="Open Sans" w:cs="Open Sans"/>
          <w:b/>
        </w:rPr>
        <w:t xml:space="preserve"> </w:t>
      </w:r>
      <w:r w:rsidR="007F61F9" w:rsidRPr="00D6677A">
        <w:rPr>
          <w:rFonts w:ascii="Open Sans" w:hAnsi="Open Sans" w:cs="Open Sans"/>
          <w:b/>
        </w:rPr>
        <w:t>les</w:t>
      </w:r>
      <w:r w:rsidRPr="00D6677A">
        <w:rPr>
          <w:rFonts w:ascii="Open Sans" w:hAnsi="Open Sans" w:cs="Open Sans"/>
          <w:b/>
        </w:rPr>
        <w:t xml:space="preserve"> réunions de</w:t>
      </w:r>
      <w:r w:rsidR="007F61F9" w:rsidRPr="00D6677A">
        <w:rPr>
          <w:rFonts w:ascii="Open Sans" w:hAnsi="Open Sans" w:cs="Open Sans"/>
          <w:b/>
        </w:rPr>
        <w:t xml:space="preserve"> Codem</w:t>
      </w:r>
      <w:r w:rsidR="00B465ED" w:rsidRPr="00D6677A">
        <w:rPr>
          <w:rFonts w:ascii="Open Sans" w:hAnsi="Open Sans" w:cs="Open Sans"/>
          <w:b/>
        </w:rPr>
        <w:t xml:space="preserve"> thématique</w:t>
      </w:r>
      <w:r w:rsidRPr="00D6677A">
        <w:rPr>
          <w:rFonts w:ascii="Open Sans" w:hAnsi="Open Sans" w:cs="Open Sans"/>
          <w:b/>
        </w:rPr>
        <w:t>, centrées sur</w:t>
      </w:r>
      <w:r w:rsidR="009D77D3" w:rsidRPr="00D6677A">
        <w:rPr>
          <w:rFonts w:ascii="Open Sans" w:hAnsi="Open Sans" w:cs="Open Sans"/>
          <w:b/>
        </w:rPr>
        <w:t xml:space="preserve"> </w:t>
      </w:r>
      <w:r w:rsidR="007F61F9" w:rsidRPr="00D6677A">
        <w:rPr>
          <w:rFonts w:ascii="Open Sans" w:hAnsi="Open Sans" w:cs="Open Sans"/>
          <w:b/>
        </w:rPr>
        <w:t>« </w:t>
      </w:r>
      <w:r w:rsidR="009D77D3" w:rsidRPr="00D6677A">
        <w:rPr>
          <w:rFonts w:ascii="Open Sans" w:hAnsi="Open Sans" w:cs="Open Sans"/>
          <w:b/>
        </w:rPr>
        <w:t>le parcours résidentiel des</w:t>
      </w:r>
      <w:r w:rsidR="007F61F9" w:rsidRPr="00D6677A">
        <w:rPr>
          <w:rFonts w:ascii="Open Sans" w:hAnsi="Open Sans" w:cs="Open Sans"/>
          <w:b/>
        </w:rPr>
        <w:t xml:space="preserve"> p</w:t>
      </w:r>
      <w:r w:rsidRPr="00D6677A">
        <w:rPr>
          <w:rFonts w:ascii="Open Sans" w:hAnsi="Open Sans" w:cs="Open Sans"/>
          <w:b/>
        </w:rPr>
        <w:t>ersonnes en perte d’autonomie », conduisent à aborder aujourd’hui les dispositifs liées à l’adaptation, l’aménagement du logement dans le parc privé.</w:t>
      </w:r>
    </w:p>
    <w:p w:rsidR="00E60580" w:rsidRPr="00D6677A" w:rsidRDefault="00E60580" w:rsidP="000254EA">
      <w:pPr>
        <w:jc w:val="both"/>
        <w:rPr>
          <w:rFonts w:ascii="Open Sans" w:hAnsi="Open Sans" w:cs="Open Sans"/>
        </w:rPr>
      </w:pPr>
      <w:r w:rsidRPr="00D6677A">
        <w:rPr>
          <w:rFonts w:ascii="Open Sans" w:hAnsi="Open Sans" w:cs="Open Sans"/>
        </w:rPr>
        <w:t>Ainsi, deux repré</w:t>
      </w:r>
      <w:r w:rsidR="005E119D" w:rsidRPr="00D6677A">
        <w:rPr>
          <w:rFonts w:ascii="Open Sans" w:hAnsi="Open Sans" w:cs="Open Sans"/>
        </w:rPr>
        <w:t xml:space="preserve">sentants des « opérateurs habitat » mettant en œuvre leurs missions sur </w:t>
      </w:r>
      <w:r w:rsidRPr="00D6677A">
        <w:rPr>
          <w:rFonts w:ascii="Open Sans" w:hAnsi="Open Sans" w:cs="Open Sans"/>
        </w:rPr>
        <w:t xml:space="preserve">le département sont </w:t>
      </w:r>
      <w:r w:rsidR="005E119D" w:rsidRPr="00D6677A">
        <w:rPr>
          <w:rFonts w:ascii="Open Sans" w:hAnsi="Open Sans" w:cs="Open Sans"/>
        </w:rPr>
        <w:t>venues</w:t>
      </w:r>
      <w:r w:rsidRPr="00D6677A">
        <w:rPr>
          <w:rFonts w:ascii="Open Sans" w:hAnsi="Open Sans" w:cs="Open Sans"/>
        </w:rPr>
        <w:t xml:space="preserve"> présenter :</w:t>
      </w:r>
    </w:p>
    <w:p w:rsidR="00E60580" w:rsidRPr="00D6677A" w:rsidRDefault="00E60580" w:rsidP="00E60580">
      <w:pPr>
        <w:pStyle w:val="Paragraphedeliste"/>
        <w:numPr>
          <w:ilvl w:val="0"/>
          <w:numId w:val="6"/>
        </w:numPr>
        <w:jc w:val="both"/>
        <w:rPr>
          <w:rFonts w:ascii="Open Sans" w:hAnsi="Open Sans" w:cs="Open Sans"/>
        </w:rPr>
      </w:pPr>
      <w:r w:rsidRPr="00D6677A">
        <w:rPr>
          <w:rFonts w:ascii="Open Sans" w:hAnsi="Open Sans" w:cs="Open Sans"/>
        </w:rPr>
        <w:t>Leurs fonctionnements</w:t>
      </w:r>
      <w:r w:rsidR="005E119D" w:rsidRPr="00D6677A">
        <w:rPr>
          <w:rFonts w:ascii="Open Sans" w:hAnsi="Open Sans" w:cs="Open Sans"/>
        </w:rPr>
        <w:t xml:space="preserve">, missions, </w:t>
      </w:r>
      <w:r w:rsidRPr="00D6677A">
        <w:rPr>
          <w:rFonts w:ascii="Open Sans" w:hAnsi="Open Sans" w:cs="Open Sans"/>
        </w:rPr>
        <w:t>domaines d’intervention</w:t>
      </w:r>
      <w:r w:rsidR="005E119D" w:rsidRPr="00D6677A">
        <w:rPr>
          <w:rFonts w:ascii="Open Sans" w:hAnsi="Open Sans" w:cs="Open Sans"/>
        </w:rPr>
        <w:t xml:space="preserve"> et actions sur le terrain,</w:t>
      </w:r>
    </w:p>
    <w:p w:rsidR="00E60580" w:rsidRPr="00D6677A" w:rsidRDefault="00E60580" w:rsidP="00E60580">
      <w:pPr>
        <w:pStyle w:val="Paragraphedeliste"/>
        <w:jc w:val="both"/>
        <w:rPr>
          <w:rFonts w:ascii="Open Sans" w:hAnsi="Open Sans" w:cs="Open Sans"/>
        </w:rPr>
      </w:pPr>
    </w:p>
    <w:p w:rsidR="00E60580" w:rsidRPr="00D6677A" w:rsidRDefault="00E60580" w:rsidP="00B465ED">
      <w:pPr>
        <w:pStyle w:val="Paragraphedeliste"/>
        <w:numPr>
          <w:ilvl w:val="0"/>
          <w:numId w:val="6"/>
        </w:numPr>
        <w:jc w:val="both"/>
        <w:rPr>
          <w:rFonts w:ascii="Open Sans" w:hAnsi="Open Sans" w:cs="Open Sans"/>
        </w:rPr>
      </w:pPr>
      <w:r w:rsidRPr="00D6677A">
        <w:rPr>
          <w:rFonts w:ascii="Open Sans" w:hAnsi="Open Sans" w:cs="Open Sans"/>
        </w:rPr>
        <w:t>L’offre de service OPAH (Opération Programmée de l’Amélioration de l’Habitat), mis en place sur le Pays d’Aubigné et celle sur le Val d’</w:t>
      </w:r>
      <w:r w:rsidR="005E119D" w:rsidRPr="00D6677A">
        <w:rPr>
          <w:rFonts w:ascii="Open Sans" w:hAnsi="Open Sans" w:cs="Open Sans"/>
        </w:rPr>
        <w:t>I</w:t>
      </w:r>
      <w:r w:rsidRPr="00D6677A">
        <w:rPr>
          <w:rFonts w:ascii="Open Sans" w:hAnsi="Open Sans" w:cs="Open Sans"/>
        </w:rPr>
        <w:t>lle, en cours d’étude.</w:t>
      </w:r>
    </w:p>
    <w:p w:rsidR="005E119D" w:rsidRPr="00D6677A" w:rsidRDefault="005E119D" w:rsidP="00B465ED">
      <w:pPr>
        <w:jc w:val="both"/>
        <w:rPr>
          <w:rFonts w:ascii="Open Sans" w:hAnsi="Open Sans" w:cs="Open Sans"/>
        </w:rPr>
      </w:pPr>
      <w:r w:rsidRPr="00D6677A">
        <w:rPr>
          <w:rFonts w:ascii="Open Sans" w:hAnsi="Open Sans" w:cs="Open Sans"/>
        </w:rPr>
        <w:t xml:space="preserve">Par ailleurs, dans le cadre du rôle consultatif du CODEM à l’égard des projets développés sur le territoire en direction des personnes âgées et </w:t>
      </w:r>
      <w:r w:rsidR="00AF0F03" w:rsidRPr="00D6677A">
        <w:rPr>
          <w:rFonts w:ascii="Open Sans" w:hAnsi="Open Sans" w:cs="Open Sans"/>
        </w:rPr>
        <w:t>personnes en situation de handicap</w:t>
      </w:r>
      <w:r w:rsidRPr="00D6677A">
        <w:rPr>
          <w:rFonts w:ascii="Open Sans" w:hAnsi="Open Sans" w:cs="Open Sans"/>
        </w:rPr>
        <w:t>, le CODEM donnera son avis sur les p</w:t>
      </w:r>
      <w:r w:rsidR="00AF0F03" w:rsidRPr="00D6677A">
        <w:rPr>
          <w:rFonts w:ascii="Open Sans" w:hAnsi="Open Sans" w:cs="Open Sans"/>
        </w:rPr>
        <w:t>rojets portés à sa connaissance, pour 2015 (grille d’évaluation).</w:t>
      </w:r>
    </w:p>
    <w:p w:rsidR="007527F3" w:rsidRDefault="00B465ED" w:rsidP="00D6677A">
      <w:pPr>
        <w:spacing w:after="0" w:line="240" w:lineRule="auto"/>
        <w:jc w:val="both"/>
        <w:rPr>
          <w:rFonts w:ascii="Open Sans" w:hAnsi="Open Sans" w:cs="Open Sans"/>
        </w:rPr>
      </w:pPr>
      <w:r w:rsidRPr="00D6677A">
        <w:rPr>
          <w:rFonts w:ascii="Open Sans" w:hAnsi="Open Sans" w:cs="Open Sans"/>
        </w:rPr>
        <w:t>Ainsi, l’appel à projet porté par l’Agence départementale</w:t>
      </w:r>
      <w:r w:rsidR="00AF0F03" w:rsidRPr="00D6677A">
        <w:rPr>
          <w:rFonts w:ascii="Open Sans" w:hAnsi="Open Sans" w:cs="Open Sans"/>
        </w:rPr>
        <w:t xml:space="preserve"> du Pays de Rennes concernant les</w:t>
      </w:r>
      <w:r w:rsidR="005E119D" w:rsidRPr="00D6677A">
        <w:rPr>
          <w:rFonts w:ascii="Open Sans" w:hAnsi="Open Sans" w:cs="Open Sans"/>
        </w:rPr>
        <w:t xml:space="preserve"> </w:t>
      </w:r>
      <w:r w:rsidRPr="00D6677A">
        <w:rPr>
          <w:rFonts w:ascii="Open Sans" w:hAnsi="Open Sans" w:cs="Open Sans"/>
        </w:rPr>
        <w:t>« Expérimentation territoriales</w:t>
      </w:r>
      <w:r w:rsidR="00AF0F03" w:rsidRPr="00D6677A">
        <w:rPr>
          <w:rFonts w:ascii="Open Sans" w:hAnsi="Open Sans" w:cs="Open Sans"/>
        </w:rPr>
        <w:t xml:space="preserve"> en faveur de</w:t>
      </w:r>
      <w:r w:rsidRPr="00D6677A">
        <w:rPr>
          <w:rFonts w:ascii="Open Sans" w:hAnsi="Open Sans" w:cs="Open Sans"/>
        </w:rPr>
        <w:t xml:space="preserve"> </w:t>
      </w:r>
      <w:r w:rsidR="00AF0F03" w:rsidRPr="00D6677A">
        <w:rPr>
          <w:rFonts w:ascii="Open Sans" w:hAnsi="Open Sans" w:cs="Open Sans"/>
        </w:rPr>
        <w:t xml:space="preserve">l’aide aux aidants, des </w:t>
      </w:r>
      <w:r w:rsidRPr="00D6677A">
        <w:rPr>
          <w:rFonts w:ascii="Open Sans" w:hAnsi="Open Sans" w:cs="Open Sans"/>
        </w:rPr>
        <w:t xml:space="preserve">actions intergénérationnelles et </w:t>
      </w:r>
      <w:r w:rsidR="00AF0F03" w:rsidRPr="00D6677A">
        <w:rPr>
          <w:rFonts w:ascii="Open Sans" w:hAnsi="Open Sans" w:cs="Open Sans"/>
        </w:rPr>
        <w:t xml:space="preserve">de la </w:t>
      </w:r>
      <w:r w:rsidRPr="00D6677A">
        <w:rPr>
          <w:rFonts w:ascii="Open Sans" w:hAnsi="Open Sans" w:cs="Open Sans"/>
        </w:rPr>
        <w:t>lutte contre l’isolement social »</w:t>
      </w:r>
      <w:r w:rsidR="00AF0F03" w:rsidRPr="00D6677A">
        <w:rPr>
          <w:rFonts w:ascii="Open Sans" w:hAnsi="Open Sans" w:cs="Open Sans"/>
        </w:rPr>
        <w:t>, a été sollicité sur le territoire par le CLIC de l’ille et de l’illet, porteur de l’action « les rencontres du mardi : soutien aux aidants familiaux ».</w:t>
      </w:r>
    </w:p>
    <w:p w:rsidR="00D6677A" w:rsidRDefault="00D6677A" w:rsidP="00D6677A">
      <w:pPr>
        <w:spacing w:after="0" w:line="240" w:lineRule="auto"/>
        <w:jc w:val="both"/>
        <w:rPr>
          <w:rFonts w:ascii="Open Sans" w:hAnsi="Open Sans" w:cs="Open Sans"/>
        </w:rPr>
      </w:pPr>
    </w:p>
    <w:p w:rsidR="00D6677A" w:rsidRDefault="00D6677A" w:rsidP="00D6677A">
      <w:pPr>
        <w:spacing w:after="0" w:line="240" w:lineRule="auto"/>
        <w:jc w:val="both"/>
        <w:rPr>
          <w:rFonts w:ascii="Open Sans" w:hAnsi="Open Sans" w:cs="Open Sans"/>
        </w:rPr>
      </w:pPr>
    </w:p>
    <w:p w:rsidR="00D6677A" w:rsidRDefault="00D6677A" w:rsidP="00D6677A">
      <w:pPr>
        <w:spacing w:after="0" w:line="240" w:lineRule="auto"/>
        <w:jc w:val="both"/>
        <w:rPr>
          <w:rFonts w:ascii="Open Sans" w:hAnsi="Open Sans" w:cs="Open Sans"/>
        </w:rPr>
      </w:pPr>
    </w:p>
    <w:p w:rsidR="00D6677A" w:rsidRDefault="00D6677A" w:rsidP="00D6677A">
      <w:pPr>
        <w:spacing w:after="0" w:line="240" w:lineRule="auto"/>
        <w:jc w:val="both"/>
        <w:rPr>
          <w:rFonts w:ascii="Open Sans" w:hAnsi="Open Sans" w:cs="Open Sans"/>
        </w:rPr>
      </w:pPr>
    </w:p>
    <w:p w:rsidR="00D6677A" w:rsidRDefault="00D6677A" w:rsidP="00D6677A">
      <w:pPr>
        <w:spacing w:after="0" w:line="240" w:lineRule="auto"/>
        <w:jc w:val="both"/>
        <w:rPr>
          <w:rFonts w:ascii="Open Sans" w:hAnsi="Open Sans" w:cs="Open Sans"/>
        </w:rPr>
      </w:pPr>
    </w:p>
    <w:p w:rsidR="00D6677A" w:rsidRDefault="00D6677A" w:rsidP="00D6677A">
      <w:pPr>
        <w:spacing w:after="0" w:line="240" w:lineRule="auto"/>
        <w:jc w:val="both"/>
        <w:rPr>
          <w:rFonts w:ascii="Open Sans" w:hAnsi="Open Sans" w:cs="Open Sans"/>
        </w:rPr>
      </w:pPr>
    </w:p>
    <w:p w:rsidR="00D6677A" w:rsidRDefault="00D6677A" w:rsidP="00D6677A">
      <w:pPr>
        <w:spacing w:after="0" w:line="240" w:lineRule="auto"/>
        <w:jc w:val="both"/>
        <w:rPr>
          <w:rFonts w:ascii="Open Sans" w:hAnsi="Open Sans" w:cs="Open Sans"/>
        </w:rPr>
      </w:pPr>
    </w:p>
    <w:p w:rsidR="00D6677A" w:rsidRDefault="00D6677A" w:rsidP="00D6677A">
      <w:pPr>
        <w:spacing w:after="0" w:line="240" w:lineRule="auto"/>
        <w:jc w:val="both"/>
        <w:rPr>
          <w:rFonts w:ascii="Open Sans" w:hAnsi="Open Sans" w:cs="Open Sans"/>
        </w:rPr>
      </w:pPr>
    </w:p>
    <w:p w:rsidR="00D6677A" w:rsidRPr="00D6677A" w:rsidRDefault="00D6677A" w:rsidP="00D6677A">
      <w:pPr>
        <w:spacing w:after="0" w:line="240" w:lineRule="auto"/>
        <w:jc w:val="both"/>
        <w:rPr>
          <w:rFonts w:ascii="Open Sans" w:hAnsi="Open Sans" w:cs="Open Sans"/>
        </w:rPr>
      </w:pPr>
    </w:p>
    <w:p w:rsidR="000254EA" w:rsidRPr="00D6677A" w:rsidRDefault="00AF0F03" w:rsidP="00D6677A">
      <w:pPr>
        <w:pStyle w:val="Paragraphedeliste"/>
        <w:numPr>
          <w:ilvl w:val="0"/>
          <w:numId w:val="1"/>
        </w:numPr>
        <w:ind w:left="709" w:hanging="436"/>
        <w:jc w:val="both"/>
        <w:rPr>
          <w:rFonts w:ascii="Open Sans" w:hAnsi="Open Sans" w:cs="Open Sans"/>
          <w:b/>
          <w:sz w:val="24"/>
          <w:szCs w:val="24"/>
          <w:u w:val="single"/>
        </w:rPr>
      </w:pPr>
      <w:r w:rsidRPr="00D6677A">
        <w:rPr>
          <w:rFonts w:ascii="Open Sans" w:hAnsi="Open Sans" w:cs="Open Sans"/>
          <w:b/>
          <w:sz w:val="24"/>
          <w:szCs w:val="24"/>
          <w:u w:val="single"/>
        </w:rPr>
        <w:lastRenderedPageBreak/>
        <w:t>Adaptation de logement dans le parc privé vu par les opérateurs habitat</w:t>
      </w:r>
    </w:p>
    <w:p w:rsidR="00AF0F03" w:rsidRPr="00D6677A" w:rsidRDefault="00AF0F03" w:rsidP="00D6677A">
      <w:pPr>
        <w:spacing w:after="120" w:line="302" w:lineRule="atLeast"/>
        <w:jc w:val="both"/>
        <w:rPr>
          <w:rFonts w:ascii="Open Sans" w:hAnsi="Open Sans" w:cs="Open Sans"/>
          <w:i/>
        </w:rPr>
      </w:pPr>
      <w:r w:rsidRPr="002B32E1">
        <w:rPr>
          <w:rFonts w:ascii="Open Sans" w:hAnsi="Open Sans" w:cs="Open Sans"/>
          <w:i/>
          <w:u w:val="single"/>
        </w:rPr>
        <w:t>Indication complémentaire</w:t>
      </w:r>
      <w:r w:rsidRPr="00D6677A">
        <w:rPr>
          <w:rFonts w:ascii="Open Sans" w:hAnsi="Open Sans" w:cs="Open Sans"/>
          <w:i/>
        </w:rPr>
        <w:t xml:space="preserve"> (définition)</w:t>
      </w:r>
    </w:p>
    <w:p w:rsidR="00AF0F03" w:rsidRDefault="00AF0F03" w:rsidP="00D6677A">
      <w:pPr>
        <w:spacing w:after="120" w:line="302" w:lineRule="atLeast"/>
        <w:jc w:val="both"/>
        <w:rPr>
          <w:rFonts w:ascii="Open Sans" w:hAnsi="Open Sans" w:cs="Open Sans"/>
          <w:i/>
        </w:rPr>
      </w:pPr>
      <w:r w:rsidRPr="00D6677A">
        <w:rPr>
          <w:rFonts w:ascii="Open Sans" w:hAnsi="Open Sans" w:cs="Open Sans"/>
          <w:i/>
        </w:rPr>
        <w:t>L’Agence Nationale pour l’Information sur le Logement (ANIL) définit l’expression « Logements  appartenant au parc privé immobilier », en France, ceux qui ne sont pas soumis à la réglementation spécifique des logements dits sociaux.</w:t>
      </w:r>
    </w:p>
    <w:p w:rsidR="00D6677A" w:rsidRPr="00D6677A" w:rsidRDefault="00D6677A" w:rsidP="00D6677A">
      <w:pPr>
        <w:spacing w:after="120" w:line="302" w:lineRule="atLeast"/>
        <w:jc w:val="both"/>
        <w:rPr>
          <w:rFonts w:ascii="Open Sans" w:hAnsi="Open Sans" w:cs="Open Sans"/>
          <w:i/>
        </w:rPr>
      </w:pPr>
    </w:p>
    <w:p w:rsidR="004D66F8" w:rsidRPr="00D6677A" w:rsidRDefault="00AF0F03" w:rsidP="00D6677A">
      <w:pPr>
        <w:spacing w:after="120" w:line="302" w:lineRule="atLeast"/>
        <w:jc w:val="both"/>
        <w:rPr>
          <w:rStyle w:val="lev"/>
          <w:rFonts w:ascii="Open Sans" w:hAnsi="Open Sans" w:cs="Open Sans"/>
          <w:b w:val="0"/>
          <w:shd w:val="clear" w:color="auto" w:fill="FFFFFF"/>
        </w:rPr>
      </w:pPr>
      <w:r w:rsidRPr="00D6677A">
        <w:rPr>
          <w:rFonts w:ascii="Open Sans" w:eastAsia="Times New Roman" w:hAnsi="Open Sans" w:cs="Open Sans"/>
          <w:lang w:eastAsia="fr-FR"/>
        </w:rPr>
        <w:t>M. QUERNEC Stéphane et Mme URVOY</w:t>
      </w:r>
      <w:r w:rsidR="001D1BF7" w:rsidRPr="00D6677A">
        <w:rPr>
          <w:rFonts w:ascii="Open Sans" w:eastAsia="Times New Roman" w:hAnsi="Open Sans" w:cs="Open Sans"/>
          <w:lang w:eastAsia="fr-FR"/>
        </w:rPr>
        <w:t xml:space="preserve"> Justine, représentants du CDHAT </w:t>
      </w:r>
      <w:r w:rsidR="001D1BF7" w:rsidRPr="00D6677A">
        <w:rPr>
          <w:rFonts w:ascii="Open Sans" w:eastAsia="Times New Roman" w:hAnsi="Open Sans" w:cs="Open Sans"/>
          <w:shd w:val="clear" w:color="auto" w:fill="FFFFFF" w:themeFill="background1"/>
          <w:lang w:eastAsia="fr-FR"/>
        </w:rPr>
        <w:t>(</w:t>
      </w:r>
      <w:r w:rsidR="001D1BF7" w:rsidRPr="00D6677A">
        <w:rPr>
          <w:rFonts w:ascii="Open Sans" w:hAnsi="Open Sans" w:cs="Open Sans"/>
          <w:shd w:val="clear" w:color="auto" w:fill="FFFFFF" w:themeFill="background1"/>
        </w:rPr>
        <w:t xml:space="preserve">Centre de développement pour l'habitat et l'aménagement des territoires), implanté à Cesson Sévigné ont présentés les missions que mettent en œuvre les opérateurs habitats, que sont aussi les associations adhérentes au mouvement des PACT HD (fusion des mouvements PACT : </w:t>
      </w:r>
      <w:r w:rsidR="001D1BF7" w:rsidRPr="00D6677A">
        <w:rPr>
          <w:rStyle w:val="lev"/>
          <w:rFonts w:ascii="Open Sans" w:hAnsi="Open Sans" w:cs="Open Sans"/>
          <w:b w:val="0"/>
          <w:shd w:val="clear" w:color="auto" w:fill="FFFFFF"/>
        </w:rPr>
        <w:t>Propagande et</w:t>
      </w:r>
      <w:r w:rsidR="001D1BF7" w:rsidRPr="00D6677A">
        <w:rPr>
          <w:rStyle w:val="apple-converted-space"/>
          <w:rFonts w:ascii="Open Sans" w:hAnsi="Open Sans" w:cs="Open Sans"/>
          <w:b/>
          <w:bCs/>
          <w:shd w:val="clear" w:color="auto" w:fill="FFFFFF"/>
        </w:rPr>
        <w:t> </w:t>
      </w:r>
      <w:r w:rsidR="001D1BF7" w:rsidRPr="00D6677A">
        <w:rPr>
          <w:rStyle w:val="lev"/>
          <w:rFonts w:ascii="Open Sans" w:hAnsi="Open Sans" w:cs="Open Sans"/>
          <w:b w:val="0"/>
          <w:shd w:val="clear" w:color="auto" w:fill="FFFFFF"/>
        </w:rPr>
        <w:t>Actions</w:t>
      </w:r>
      <w:r w:rsidR="001D1BF7" w:rsidRPr="00D6677A">
        <w:rPr>
          <w:rStyle w:val="apple-converted-space"/>
          <w:rFonts w:ascii="Open Sans" w:hAnsi="Open Sans" w:cs="Open Sans"/>
          <w:b/>
          <w:bCs/>
          <w:shd w:val="clear" w:color="auto" w:fill="FFFFFF"/>
        </w:rPr>
        <w:t> </w:t>
      </w:r>
      <w:r w:rsidR="001D1BF7" w:rsidRPr="00D6677A">
        <w:rPr>
          <w:rStyle w:val="lev"/>
          <w:rFonts w:ascii="Open Sans" w:hAnsi="Open Sans" w:cs="Open Sans"/>
          <w:b w:val="0"/>
          <w:shd w:val="clear" w:color="auto" w:fill="FFFFFF"/>
        </w:rPr>
        <w:t>Contre le</w:t>
      </w:r>
      <w:r w:rsidR="001D1BF7" w:rsidRPr="00D6677A">
        <w:rPr>
          <w:rStyle w:val="apple-converted-space"/>
          <w:rFonts w:ascii="Open Sans" w:hAnsi="Open Sans" w:cs="Open Sans"/>
          <w:b/>
          <w:bCs/>
          <w:shd w:val="clear" w:color="auto" w:fill="FFFFFF"/>
        </w:rPr>
        <w:t> </w:t>
      </w:r>
      <w:r w:rsidR="001D1BF7" w:rsidRPr="00D6677A">
        <w:rPr>
          <w:rStyle w:val="lev"/>
          <w:rFonts w:ascii="Open Sans" w:hAnsi="Open Sans" w:cs="Open Sans"/>
          <w:b w:val="0"/>
          <w:shd w:val="clear" w:color="auto" w:fill="FFFFFF"/>
        </w:rPr>
        <w:t>Taudis, avec Habitat et Développement).</w:t>
      </w:r>
    </w:p>
    <w:p w:rsidR="00D6677A" w:rsidRDefault="001D1BF7" w:rsidP="00D6677A">
      <w:pPr>
        <w:spacing w:after="120" w:line="302" w:lineRule="atLeast"/>
        <w:jc w:val="both"/>
        <w:rPr>
          <w:rStyle w:val="lev"/>
          <w:rFonts w:ascii="Open Sans" w:hAnsi="Open Sans" w:cs="Open Sans"/>
          <w:b w:val="0"/>
          <w:shd w:val="clear" w:color="auto" w:fill="FFFFFF"/>
        </w:rPr>
      </w:pPr>
      <w:r w:rsidRPr="00D6677A">
        <w:rPr>
          <w:rStyle w:val="lev"/>
          <w:rFonts w:ascii="Open Sans" w:hAnsi="Open Sans" w:cs="Open Sans"/>
          <w:b w:val="0"/>
          <w:shd w:val="clear" w:color="auto" w:fill="FFFFFF"/>
        </w:rPr>
        <w:t xml:space="preserve">                                                                       </w:t>
      </w:r>
    </w:p>
    <w:p w:rsidR="001D1BF7" w:rsidRPr="00D6677A" w:rsidRDefault="001D1BF7" w:rsidP="00D6677A">
      <w:pPr>
        <w:spacing w:after="120" w:line="302" w:lineRule="atLeast"/>
        <w:jc w:val="both"/>
        <w:rPr>
          <w:rStyle w:val="lev"/>
          <w:rFonts w:ascii="Open Sans" w:hAnsi="Open Sans" w:cs="Open Sans"/>
          <w:b w:val="0"/>
          <w:shd w:val="clear" w:color="auto" w:fill="FFFFFF"/>
        </w:rPr>
      </w:pPr>
      <w:r w:rsidRPr="00D6677A">
        <w:rPr>
          <w:rStyle w:val="lev"/>
          <w:rFonts w:ascii="Open Sans" w:hAnsi="Open Sans" w:cs="Open Sans"/>
          <w:b w:val="0"/>
          <w:shd w:val="clear" w:color="auto" w:fill="FFFFFF"/>
        </w:rPr>
        <w:t xml:space="preserve">  </w:t>
      </w:r>
      <w:bookmarkStart w:id="0" w:name="_GoBack"/>
      <w:r w:rsidR="00FD1D72" w:rsidRPr="00D6677A">
        <w:rPr>
          <w:rStyle w:val="lev"/>
          <w:rFonts w:ascii="Open Sans" w:hAnsi="Open Sans" w:cs="Open Sans"/>
          <w:b w:val="0"/>
          <w:shd w:val="clear" w:color="auto" w:fill="FFFFFF"/>
        </w:rPr>
        <w:sym w:font="Wingdings" w:char="F0C4"/>
      </w:r>
      <w:r w:rsidR="00FD1D72" w:rsidRPr="00D6677A">
        <w:rPr>
          <w:rStyle w:val="lev"/>
          <w:rFonts w:ascii="Open Sans" w:hAnsi="Open Sans" w:cs="Open Sans"/>
          <w:b w:val="0"/>
          <w:shd w:val="clear" w:color="auto" w:fill="FFFFFF"/>
        </w:rPr>
        <w:t xml:space="preserve">  </w:t>
      </w:r>
      <w:r w:rsidRPr="00D6677A">
        <w:rPr>
          <w:rStyle w:val="lev"/>
          <w:rFonts w:ascii="Open Sans" w:hAnsi="Open Sans" w:cs="Open Sans"/>
          <w:b w:val="0"/>
          <w:shd w:val="clear" w:color="auto" w:fill="FFFFFF"/>
        </w:rPr>
        <w:t>Diaporama de présentation</w:t>
      </w:r>
      <w:r w:rsidR="002B32E1">
        <w:rPr>
          <w:rStyle w:val="lev"/>
          <w:rFonts w:ascii="Open Sans" w:hAnsi="Open Sans" w:cs="Open Sans"/>
          <w:b w:val="0"/>
          <w:shd w:val="clear" w:color="auto" w:fill="FFFFFF"/>
        </w:rPr>
        <w:t xml:space="preserve"> n°1</w:t>
      </w:r>
      <w:r w:rsidR="00BB6F1F">
        <w:rPr>
          <w:rStyle w:val="lev"/>
          <w:rFonts w:ascii="Open Sans" w:hAnsi="Open Sans" w:cs="Open Sans"/>
          <w:b w:val="0"/>
          <w:shd w:val="clear" w:color="auto" w:fill="FFFFFF"/>
        </w:rPr>
        <w:t xml:space="preserve"> : </w:t>
      </w:r>
      <w:r w:rsidR="00BB6F1F" w:rsidRPr="00BB6F1F">
        <w:rPr>
          <w:rStyle w:val="lev"/>
          <w:rFonts w:ascii="Open Sans" w:hAnsi="Open Sans" w:cs="Open Sans"/>
          <w:b w:val="0"/>
          <w:i/>
          <w:shd w:val="clear" w:color="auto" w:fill="FFFFFF"/>
        </w:rPr>
        <w:t>« présentation codem CDHAT</w:t>
      </w:r>
      <w:r w:rsidR="00BB6F1F">
        <w:rPr>
          <w:rStyle w:val="lev"/>
          <w:rFonts w:ascii="Open Sans" w:hAnsi="Open Sans" w:cs="Open Sans"/>
          <w:b w:val="0"/>
          <w:shd w:val="clear" w:color="auto" w:fill="FFFFFF"/>
        </w:rPr>
        <w:t> »</w:t>
      </w:r>
      <w:bookmarkEnd w:id="0"/>
      <w:r w:rsidR="00BB6F1F">
        <w:rPr>
          <w:rStyle w:val="lev"/>
          <w:rFonts w:ascii="Open Sans" w:hAnsi="Open Sans" w:cs="Open Sans"/>
          <w:b w:val="0"/>
          <w:shd w:val="clear" w:color="auto" w:fill="FFFFFF"/>
        </w:rPr>
        <w:t xml:space="preserve"> </w:t>
      </w:r>
      <w:r w:rsidR="00A76CBA" w:rsidRPr="00D6677A">
        <w:rPr>
          <w:rStyle w:val="lev"/>
          <w:rFonts w:ascii="Open Sans" w:hAnsi="Open Sans" w:cs="Open Sans"/>
          <w:b w:val="0"/>
          <w:shd w:val="clear" w:color="auto" w:fill="FFFFFF"/>
        </w:rPr>
        <w:t xml:space="preserve"> </w:t>
      </w:r>
      <w:r w:rsidR="00BB6F1F">
        <w:rPr>
          <w:rStyle w:val="lev"/>
          <w:rFonts w:ascii="Open Sans" w:hAnsi="Open Sans" w:cs="Open Sans"/>
          <w:b w:val="0"/>
          <w:shd w:val="clear" w:color="auto" w:fill="FFFFFF"/>
        </w:rPr>
        <w:t xml:space="preserve">(à consulter sur notre site : </w:t>
      </w:r>
      <w:hyperlink r:id="rId8" w:history="1">
        <w:r w:rsidR="00BB6F1F" w:rsidRPr="00BD0854">
          <w:rPr>
            <w:rStyle w:val="Lienhypertexte"/>
            <w:rFonts w:ascii="Open Sans" w:hAnsi="Open Sans" w:cs="Open Sans"/>
            <w:shd w:val="clear" w:color="auto" w:fill="FFFFFF"/>
          </w:rPr>
          <w:t>http://www.clic-ille-illet.fr/p-112-le-codem.php</w:t>
        </w:r>
      </w:hyperlink>
      <w:r w:rsidR="00BB6F1F">
        <w:rPr>
          <w:rStyle w:val="lev"/>
          <w:rFonts w:ascii="Open Sans" w:hAnsi="Open Sans" w:cs="Open Sans"/>
          <w:b w:val="0"/>
          <w:shd w:val="clear" w:color="auto" w:fill="FFFFFF"/>
        </w:rPr>
        <w:t xml:space="preserve">) </w:t>
      </w:r>
    </w:p>
    <w:p w:rsidR="00B95819" w:rsidRPr="00D6677A" w:rsidRDefault="00B95819" w:rsidP="000C48AC">
      <w:pPr>
        <w:spacing w:after="120" w:line="240" w:lineRule="auto"/>
        <w:jc w:val="both"/>
        <w:rPr>
          <w:rStyle w:val="lev"/>
          <w:rFonts w:ascii="Open Sans" w:hAnsi="Open Sans" w:cs="Open Sans"/>
          <w:b w:val="0"/>
          <w:shd w:val="clear" w:color="auto" w:fill="FFFFFF"/>
        </w:rPr>
      </w:pPr>
    </w:p>
    <w:p w:rsidR="00B95819" w:rsidRPr="00D6677A" w:rsidRDefault="00A76CBA" w:rsidP="000C48AC">
      <w:pPr>
        <w:spacing w:after="120" w:line="240" w:lineRule="auto"/>
        <w:jc w:val="both"/>
        <w:rPr>
          <w:rStyle w:val="lev"/>
          <w:rFonts w:ascii="Open Sans" w:hAnsi="Open Sans" w:cs="Open Sans"/>
          <w:b w:val="0"/>
          <w:shd w:val="clear" w:color="auto" w:fill="FFFFFF"/>
        </w:rPr>
      </w:pPr>
      <w:r w:rsidRPr="00D6677A">
        <w:rPr>
          <w:rStyle w:val="lev"/>
          <w:rFonts w:ascii="Open Sans" w:hAnsi="Open Sans" w:cs="Open Sans"/>
          <w:b w:val="0"/>
          <w:shd w:val="clear" w:color="auto" w:fill="FFFFFF"/>
        </w:rPr>
        <w:t xml:space="preserve">A noter que sur </w:t>
      </w:r>
      <w:r w:rsidR="00B95819" w:rsidRPr="00D6677A">
        <w:rPr>
          <w:rStyle w:val="lev"/>
          <w:rFonts w:ascii="Open Sans" w:hAnsi="Open Sans" w:cs="Open Sans"/>
          <w:b w:val="0"/>
          <w:shd w:val="clear" w:color="auto" w:fill="FFFFFF"/>
        </w:rPr>
        <w:t xml:space="preserve">certain secteur géographique, seul un des opérateurs est en mesure </w:t>
      </w:r>
      <w:r w:rsidR="00D6677A">
        <w:rPr>
          <w:rStyle w:val="lev"/>
          <w:rFonts w:ascii="Open Sans" w:hAnsi="Open Sans" w:cs="Open Sans"/>
          <w:b w:val="0"/>
          <w:shd w:val="clear" w:color="auto" w:fill="FFFFFF"/>
        </w:rPr>
        <w:t>d</w:t>
      </w:r>
      <w:r w:rsidR="00B95819" w:rsidRPr="00D6677A">
        <w:rPr>
          <w:rStyle w:val="lev"/>
          <w:rFonts w:ascii="Open Sans" w:hAnsi="Open Sans" w:cs="Open Sans"/>
          <w:b w:val="0"/>
          <w:shd w:val="clear" w:color="auto" w:fill="FFFFFF"/>
        </w:rPr>
        <w:t xml:space="preserve">‘intervenir car, </w:t>
      </w:r>
      <w:r w:rsidR="00D6677A">
        <w:rPr>
          <w:rStyle w:val="lev"/>
          <w:rFonts w:ascii="Open Sans" w:hAnsi="Open Sans" w:cs="Open Sans"/>
          <w:b w:val="0"/>
          <w:shd w:val="clear" w:color="auto" w:fill="FFFFFF"/>
        </w:rPr>
        <w:t xml:space="preserve">il </w:t>
      </w:r>
      <w:r w:rsidR="00B95819" w:rsidRPr="00D6677A">
        <w:rPr>
          <w:rStyle w:val="lev"/>
          <w:rFonts w:ascii="Open Sans" w:hAnsi="Open Sans" w:cs="Open Sans"/>
          <w:b w:val="0"/>
          <w:shd w:val="clear" w:color="auto" w:fill="FFFFFF"/>
        </w:rPr>
        <w:t>a été retenu au préalable dans le cadre de</w:t>
      </w:r>
      <w:r w:rsidR="00D6677A">
        <w:rPr>
          <w:rStyle w:val="lev"/>
          <w:rFonts w:ascii="Open Sans" w:hAnsi="Open Sans" w:cs="Open Sans"/>
          <w:b w:val="0"/>
          <w:shd w:val="clear" w:color="auto" w:fill="FFFFFF"/>
        </w:rPr>
        <w:t xml:space="preserve"> l’étude</w:t>
      </w:r>
      <w:r w:rsidR="00B95819" w:rsidRPr="00D6677A">
        <w:rPr>
          <w:rStyle w:val="lev"/>
          <w:rFonts w:ascii="Open Sans" w:hAnsi="Open Sans" w:cs="Open Sans"/>
          <w:b w:val="0"/>
          <w:shd w:val="clear" w:color="auto" w:fill="FFFFFF"/>
        </w:rPr>
        <w:t xml:space="preserve"> l’OPAH (</w:t>
      </w:r>
      <w:r w:rsidR="00B95819" w:rsidRPr="00D6677A">
        <w:rPr>
          <w:rFonts w:ascii="Open Sans" w:hAnsi="Open Sans" w:cs="Open Sans"/>
        </w:rPr>
        <w:t xml:space="preserve">Opération Programmée de l’Amélioration de l’Habitat), </w:t>
      </w:r>
      <w:r w:rsidR="00B95819" w:rsidRPr="00D6677A">
        <w:rPr>
          <w:rStyle w:val="lev"/>
          <w:rFonts w:ascii="Open Sans" w:hAnsi="Open Sans" w:cs="Open Sans"/>
          <w:b w:val="0"/>
          <w:shd w:val="clear" w:color="auto" w:fill="FFFFFF"/>
        </w:rPr>
        <w:t xml:space="preserve">mis en place sur le territoire concerné. </w:t>
      </w:r>
    </w:p>
    <w:p w:rsidR="00D6677A" w:rsidRDefault="00B95819" w:rsidP="000C48AC">
      <w:pPr>
        <w:spacing w:after="120" w:line="240" w:lineRule="auto"/>
        <w:jc w:val="both"/>
        <w:rPr>
          <w:rFonts w:ascii="Open Sans" w:hAnsi="Open Sans" w:cs="Open Sans"/>
        </w:rPr>
      </w:pPr>
      <w:r w:rsidRPr="00D6677A">
        <w:rPr>
          <w:rStyle w:val="lev"/>
          <w:rFonts w:ascii="Open Sans" w:hAnsi="Open Sans" w:cs="Open Sans"/>
          <w:b w:val="0"/>
          <w:shd w:val="clear" w:color="auto" w:fill="FFFFFF"/>
        </w:rPr>
        <w:t xml:space="preserve">Cependant, s’il n’y a pas d’offre OPAH, </w:t>
      </w:r>
      <w:r w:rsidRPr="00D6677A">
        <w:rPr>
          <w:rFonts w:ascii="Open Sans" w:hAnsi="Open Sans" w:cs="Open Sans"/>
        </w:rPr>
        <w:t>la zone est dite en secteur diffus, par conséquent les deux opérateurs peuvent êtr</w:t>
      </w:r>
      <w:r w:rsidR="002B32E1">
        <w:rPr>
          <w:rFonts w:ascii="Open Sans" w:hAnsi="Open Sans" w:cs="Open Sans"/>
        </w:rPr>
        <w:t>e sollicités par les demandeurs.</w:t>
      </w:r>
    </w:p>
    <w:p w:rsidR="002B32E1" w:rsidRPr="00890D55" w:rsidRDefault="002B32E1" w:rsidP="000C48AC">
      <w:pPr>
        <w:spacing w:after="120" w:line="240" w:lineRule="auto"/>
        <w:jc w:val="both"/>
        <w:rPr>
          <w:rFonts w:ascii="Open Sans" w:hAnsi="Open Sans" w:cs="Open Sans"/>
          <w:b/>
        </w:rPr>
      </w:pPr>
      <w:r w:rsidRPr="00890D55">
        <w:rPr>
          <w:rFonts w:ascii="Open Sans" w:hAnsi="Open Sans" w:cs="Open Sans"/>
          <w:b/>
        </w:rPr>
        <w:t>Egalement, il est souligné que les ménages propriétaires occupants, ne pourront plus solliciter le dispositif « Habitez mieux », s’ils sont sur une zone en secteur diffus.</w:t>
      </w:r>
    </w:p>
    <w:p w:rsidR="002B32E1" w:rsidRPr="002B32E1" w:rsidRDefault="002B32E1" w:rsidP="002B32E1">
      <w:pPr>
        <w:pStyle w:val="NormalWeb"/>
        <w:shd w:val="clear" w:color="auto" w:fill="FFFFFF"/>
        <w:spacing w:before="0" w:beforeAutospacing="0" w:after="120" w:afterAutospacing="0" w:line="302" w:lineRule="atLeast"/>
        <w:rPr>
          <w:rFonts w:ascii="Open Sans" w:hAnsi="Open Sans" w:cs="Open Sans"/>
          <w:i/>
          <w:sz w:val="22"/>
          <w:szCs w:val="22"/>
          <w:u w:val="single"/>
        </w:rPr>
      </w:pPr>
      <w:r w:rsidRPr="002B32E1">
        <w:rPr>
          <w:rFonts w:ascii="Open Sans" w:hAnsi="Open Sans" w:cs="Open Sans"/>
          <w:i/>
          <w:sz w:val="22"/>
          <w:szCs w:val="22"/>
          <w:u w:val="single"/>
        </w:rPr>
        <w:t xml:space="preserve">Indication complémentaire : </w:t>
      </w:r>
    </w:p>
    <w:p w:rsidR="002B32E1" w:rsidRPr="00890D55" w:rsidRDefault="00890D55" w:rsidP="00890D55">
      <w:pPr>
        <w:pStyle w:val="NormalWeb"/>
        <w:shd w:val="clear" w:color="auto" w:fill="FFFFFF"/>
        <w:spacing w:before="0" w:beforeAutospacing="0" w:after="120" w:afterAutospacing="0" w:line="302" w:lineRule="atLeast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L</w:t>
      </w:r>
      <w:r w:rsidR="002B32E1" w:rsidRPr="002B32E1">
        <w:rPr>
          <w:rFonts w:ascii="Open Sans" w:hAnsi="Open Sans" w:cs="Open Sans"/>
          <w:i/>
          <w:sz w:val="22"/>
          <w:szCs w:val="22"/>
        </w:rPr>
        <w:t xml:space="preserve">e dispositif </w:t>
      </w:r>
      <w:r>
        <w:rPr>
          <w:rFonts w:ascii="Open Sans" w:hAnsi="Open Sans" w:cs="Open Sans"/>
          <w:i/>
          <w:sz w:val="22"/>
          <w:szCs w:val="22"/>
        </w:rPr>
        <w:t>« </w:t>
      </w:r>
      <w:r w:rsidR="002B32E1" w:rsidRPr="002B32E1">
        <w:rPr>
          <w:rFonts w:ascii="Open Sans" w:hAnsi="Open Sans" w:cs="Open Sans"/>
          <w:i/>
          <w:sz w:val="22"/>
          <w:szCs w:val="22"/>
        </w:rPr>
        <w:t>Habitez mieux</w:t>
      </w:r>
      <w:r>
        <w:rPr>
          <w:rFonts w:ascii="Open Sans" w:hAnsi="Open Sans" w:cs="Open Sans"/>
          <w:i/>
          <w:sz w:val="22"/>
          <w:szCs w:val="22"/>
        </w:rPr>
        <w:t> »</w:t>
      </w:r>
      <w:r w:rsidR="002B32E1" w:rsidRPr="002B32E1">
        <w:rPr>
          <w:rFonts w:ascii="Open Sans" w:hAnsi="Open Sans" w:cs="Open Sans"/>
          <w:i/>
          <w:sz w:val="22"/>
          <w:szCs w:val="22"/>
        </w:rPr>
        <w:t>, s’adresse aux ménages aux revenus modestes ou très modestes, dans le besoin</w:t>
      </w:r>
      <w:r w:rsidR="002B32E1" w:rsidRPr="00890D55">
        <w:rPr>
          <w:rFonts w:ascii="Open Sans" w:hAnsi="Open Sans" w:cs="Open Sans"/>
          <w:i/>
          <w:sz w:val="22"/>
          <w:szCs w:val="22"/>
        </w:rPr>
        <w:t xml:space="preserve"> de réaliser des travaux de rénovation thermique pour améliorer le confort et se chauffer à un coût raisonnabl</w:t>
      </w:r>
      <w:r>
        <w:rPr>
          <w:rFonts w:ascii="Open Sans" w:hAnsi="Open Sans" w:cs="Open Sans"/>
          <w:i/>
          <w:sz w:val="22"/>
          <w:szCs w:val="22"/>
        </w:rPr>
        <w:t>e. Il peut s’agir d’isoler un</w:t>
      </w:r>
      <w:r w:rsidR="002B32E1" w:rsidRPr="00890D55">
        <w:rPr>
          <w:rFonts w:ascii="Open Sans" w:hAnsi="Open Sans" w:cs="Open Sans"/>
          <w:i/>
          <w:sz w:val="22"/>
          <w:szCs w:val="22"/>
        </w:rPr>
        <w:t xml:space="preserve"> logement au niveau des murs, combles ou fenêt</w:t>
      </w:r>
      <w:r>
        <w:rPr>
          <w:rFonts w:ascii="Open Sans" w:hAnsi="Open Sans" w:cs="Open Sans"/>
          <w:i/>
          <w:sz w:val="22"/>
          <w:szCs w:val="22"/>
        </w:rPr>
        <w:t xml:space="preserve">res. Ou encore d'améliorer un </w:t>
      </w:r>
      <w:r w:rsidR="002B32E1" w:rsidRPr="00890D55">
        <w:rPr>
          <w:rFonts w:ascii="Open Sans" w:hAnsi="Open Sans" w:cs="Open Sans"/>
          <w:i/>
          <w:sz w:val="22"/>
          <w:szCs w:val="22"/>
        </w:rPr>
        <w:t>système de chauffage ou de production d’eau chaude, comme le remplacement de votre chaudière.</w:t>
      </w:r>
    </w:p>
    <w:p w:rsidR="002B32E1" w:rsidRDefault="00890D55" w:rsidP="00890D55">
      <w:pPr>
        <w:pStyle w:val="NormalWeb"/>
        <w:shd w:val="clear" w:color="auto" w:fill="FFFFFF"/>
        <w:spacing w:before="0" w:beforeAutospacing="0" w:after="120" w:afterAutospacing="0" w:line="302" w:lineRule="atLeast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L’Anah peut financer ses</w:t>
      </w:r>
      <w:r w:rsidR="002B32E1" w:rsidRPr="00890D55">
        <w:rPr>
          <w:rFonts w:ascii="Open Sans" w:hAnsi="Open Sans" w:cs="Open Sans"/>
          <w:i/>
          <w:sz w:val="22"/>
          <w:szCs w:val="22"/>
        </w:rPr>
        <w:t xml:space="preserve"> travaux s’ils permettent de faire baisser votre consommation énergétique d’au moins 25 %.</w:t>
      </w:r>
      <w:r>
        <w:rPr>
          <w:rFonts w:ascii="Open Sans" w:hAnsi="Open Sans" w:cs="Open Sans"/>
          <w:i/>
          <w:sz w:val="22"/>
          <w:szCs w:val="22"/>
        </w:rPr>
        <w:t xml:space="preserve"> </w:t>
      </w:r>
      <w:r w:rsidR="002B32E1" w:rsidRPr="00890D55">
        <w:rPr>
          <w:rFonts w:ascii="Open Sans" w:hAnsi="Open Sans" w:cs="Open Sans"/>
          <w:i/>
          <w:sz w:val="22"/>
          <w:szCs w:val="22"/>
        </w:rPr>
        <w:t>De plus, un accompagnement est prévu à toutes les étapes de votre projet.</w:t>
      </w:r>
    </w:p>
    <w:p w:rsidR="00890D55" w:rsidRPr="00890D55" w:rsidRDefault="00890D55" w:rsidP="00890D55">
      <w:pPr>
        <w:pStyle w:val="NormalWeb"/>
        <w:shd w:val="clear" w:color="auto" w:fill="FFFFFF"/>
        <w:spacing w:before="0" w:beforeAutospacing="0" w:after="120" w:afterAutospacing="0" w:line="302" w:lineRule="atLeast"/>
        <w:jc w:val="both"/>
        <w:rPr>
          <w:rFonts w:ascii="Open Sans" w:hAnsi="Open Sans" w:cs="Open Sans"/>
          <w:i/>
          <w:sz w:val="22"/>
          <w:szCs w:val="22"/>
        </w:rPr>
      </w:pPr>
    </w:p>
    <w:p w:rsidR="00D6677A" w:rsidRPr="00D6677A" w:rsidRDefault="00D6677A" w:rsidP="000C48AC">
      <w:pPr>
        <w:spacing w:after="12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Danièle </w:t>
      </w:r>
      <w:r w:rsidR="002B32E1">
        <w:rPr>
          <w:rFonts w:ascii="Open Sans" w:hAnsi="Open Sans" w:cs="Open Sans"/>
        </w:rPr>
        <w:t xml:space="preserve">G, </w:t>
      </w:r>
      <w:r>
        <w:rPr>
          <w:rFonts w:ascii="Open Sans" w:hAnsi="Open Sans" w:cs="Open Sans"/>
        </w:rPr>
        <w:t xml:space="preserve">demande s’il y a des données </w:t>
      </w:r>
      <w:r w:rsidR="002B32E1">
        <w:rPr>
          <w:rFonts w:ascii="Open Sans" w:hAnsi="Open Sans" w:cs="Open Sans"/>
        </w:rPr>
        <w:t>sur le nombre de logements concernés par un besoin de réhabilitation ?</w:t>
      </w:r>
    </w:p>
    <w:p w:rsidR="00B95819" w:rsidRPr="00D6677A" w:rsidRDefault="00B95819" w:rsidP="000C48AC">
      <w:pPr>
        <w:spacing w:after="120" w:line="240" w:lineRule="auto"/>
        <w:jc w:val="both"/>
        <w:rPr>
          <w:rFonts w:ascii="Open Sans" w:hAnsi="Open Sans" w:cs="Open Sans"/>
        </w:rPr>
      </w:pPr>
    </w:p>
    <w:p w:rsidR="00B95819" w:rsidRPr="00890D55" w:rsidRDefault="00B95819" w:rsidP="00B95819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Open Sans" w:eastAsia="Times New Roman" w:hAnsi="Open Sans" w:cs="Open Sans"/>
          <w:b/>
          <w:sz w:val="24"/>
          <w:szCs w:val="24"/>
          <w:u w:val="single"/>
          <w:lang w:eastAsia="fr-FR"/>
        </w:rPr>
      </w:pPr>
      <w:r w:rsidRPr="00890D55">
        <w:rPr>
          <w:rFonts w:ascii="Open Sans" w:eastAsia="Times New Roman" w:hAnsi="Open Sans" w:cs="Open Sans"/>
          <w:b/>
          <w:sz w:val="24"/>
          <w:szCs w:val="24"/>
          <w:u w:val="single"/>
          <w:lang w:eastAsia="fr-FR"/>
        </w:rPr>
        <w:t>Qu’est-ce que l’</w:t>
      </w:r>
      <w:r w:rsidRPr="00890D55">
        <w:rPr>
          <w:rFonts w:ascii="Open Sans" w:hAnsi="Open Sans" w:cs="Open Sans"/>
          <w:b/>
          <w:sz w:val="24"/>
          <w:szCs w:val="24"/>
          <w:u w:val="single"/>
        </w:rPr>
        <w:t>Opération Programmée de l’Amélioration de l’Habitat ?</w:t>
      </w:r>
    </w:p>
    <w:p w:rsidR="00B95819" w:rsidRPr="00D6677A" w:rsidRDefault="00B95819" w:rsidP="00B95819">
      <w:pPr>
        <w:pStyle w:val="Paragraphedeliste"/>
        <w:spacing w:after="120" w:line="240" w:lineRule="auto"/>
        <w:ind w:left="1080"/>
        <w:jc w:val="both"/>
        <w:rPr>
          <w:rFonts w:ascii="Open Sans" w:eastAsia="Times New Roman" w:hAnsi="Open Sans" w:cs="Open Sans"/>
          <w:b/>
          <w:u w:val="single"/>
          <w:lang w:eastAsia="fr-FR"/>
        </w:rPr>
      </w:pPr>
    </w:p>
    <w:p w:rsidR="00B95819" w:rsidRDefault="00B95819" w:rsidP="00B95819">
      <w:pPr>
        <w:pStyle w:val="NormalWeb"/>
        <w:spacing w:before="0" w:beforeAutospacing="0" w:after="120" w:afterAutospacing="0" w:line="302" w:lineRule="atLeast"/>
        <w:jc w:val="both"/>
        <w:rPr>
          <w:rFonts w:ascii="Open Sans" w:hAnsi="Open Sans" w:cs="Open Sans"/>
          <w:i/>
          <w:sz w:val="21"/>
          <w:szCs w:val="21"/>
        </w:rPr>
      </w:pPr>
      <w:r w:rsidRPr="00D6677A">
        <w:rPr>
          <w:rFonts w:ascii="Open Sans" w:hAnsi="Open Sans" w:cs="Open Sans"/>
          <w:i/>
          <w:sz w:val="21"/>
          <w:szCs w:val="21"/>
        </w:rPr>
        <w:t>L’</w:t>
      </w:r>
      <w:r w:rsidR="00D6677A">
        <w:rPr>
          <w:rFonts w:ascii="Open Sans" w:hAnsi="Open Sans" w:cs="Open Sans"/>
          <w:i/>
          <w:sz w:val="21"/>
          <w:szCs w:val="21"/>
        </w:rPr>
        <w:t>Anah</w:t>
      </w:r>
      <w:r w:rsidRPr="00D6677A">
        <w:rPr>
          <w:rFonts w:ascii="Open Sans" w:hAnsi="Open Sans" w:cs="Open Sans"/>
          <w:i/>
          <w:sz w:val="21"/>
          <w:szCs w:val="21"/>
        </w:rPr>
        <w:t xml:space="preserve"> (Agence Nationale pour l’Amélioration de l’habitat) définit l’OPAH telle qu’une offre </w:t>
      </w:r>
      <w:r w:rsidR="00D6677A" w:rsidRPr="00D6677A">
        <w:rPr>
          <w:rFonts w:ascii="Open Sans" w:hAnsi="Open Sans" w:cs="Open Sans"/>
          <w:i/>
          <w:sz w:val="21"/>
          <w:szCs w:val="21"/>
        </w:rPr>
        <w:t xml:space="preserve">de service. Les personnes peuvent y avoir </w:t>
      </w:r>
      <w:r w:rsidRPr="00D6677A">
        <w:rPr>
          <w:rFonts w:ascii="Open Sans" w:hAnsi="Open Sans" w:cs="Open Sans"/>
          <w:i/>
          <w:sz w:val="21"/>
          <w:szCs w:val="21"/>
        </w:rPr>
        <w:t>recours pour fav</w:t>
      </w:r>
      <w:r w:rsidR="00D6677A" w:rsidRPr="00D6677A">
        <w:rPr>
          <w:rFonts w:ascii="Open Sans" w:hAnsi="Open Sans" w:cs="Open Sans"/>
          <w:i/>
          <w:sz w:val="21"/>
          <w:szCs w:val="21"/>
        </w:rPr>
        <w:t>oriser le développement d’un</w:t>
      </w:r>
      <w:r w:rsidRPr="00D6677A">
        <w:rPr>
          <w:rFonts w:ascii="Open Sans" w:hAnsi="Open Sans" w:cs="Open Sans"/>
          <w:i/>
          <w:sz w:val="21"/>
          <w:szCs w:val="21"/>
        </w:rPr>
        <w:t xml:space="preserve"> territoire par la requalification de l’habitat privé ancien.</w:t>
      </w:r>
    </w:p>
    <w:p w:rsidR="00890D55" w:rsidRPr="00D6677A" w:rsidRDefault="00890D55" w:rsidP="00B95819">
      <w:pPr>
        <w:pStyle w:val="NormalWeb"/>
        <w:spacing w:before="0" w:beforeAutospacing="0" w:after="120" w:afterAutospacing="0" w:line="302" w:lineRule="atLeast"/>
        <w:jc w:val="both"/>
        <w:rPr>
          <w:rFonts w:ascii="Open Sans" w:hAnsi="Open Sans" w:cs="Open Sans"/>
          <w:i/>
          <w:sz w:val="21"/>
          <w:szCs w:val="21"/>
        </w:rPr>
      </w:pPr>
    </w:p>
    <w:p w:rsidR="00D6677A" w:rsidRPr="00D6677A" w:rsidRDefault="00B95819" w:rsidP="00B95819">
      <w:pPr>
        <w:pStyle w:val="NormalWeb"/>
        <w:spacing w:before="0" w:beforeAutospacing="0" w:after="120" w:afterAutospacing="0" w:line="302" w:lineRule="atLeast"/>
        <w:jc w:val="both"/>
        <w:rPr>
          <w:rFonts w:ascii="Open Sans" w:hAnsi="Open Sans" w:cs="Open Sans"/>
          <w:i/>
          <w:sz w:val="21"/>
          <w:szCs w:val="21"/>
        </w:rPr>
      </w:pPr>
      <w:r w:rsidRPr="00D6677A">
        <w:rPr>
          <w:rFonts w:ascii="Open Sans" w:hAnsi="Open Sans" w:cs="Open Sans"/>
          <w:i/>
          <w:sz w:val="21"/>
          <w:szCs w:val="21"/>
        </w:rPr>
        <w:t xml:space="preserve">C’est une offre partenariale qui propose une ingénierie et des aides financières. </w:t>
      </w:r>
    </w:p>
    <w:p w:rsidR="00B95819" w:rsidRPr="00D6677A" w:rsidRDefault="00B95819" w:rsidP="00B95819">
      <w:pPr>
        <w:pStyle w:val="NormalWeb"/>
        <w:spacing w:before="0" w:beforeAutospacing="0" w:after="120" w:afterAutospacing="0" w:line="302" w:lineRule="atLeast"/>
        <w:jc w:val="both"/>
        <w:rPr>
          <w:rFonts w:ascii="Open Sans" w:hAnsi="Open Sans" w:cs="Open Sans"/>
          <w:i/>
          <w:sz w:val="21"/>
          <w:szCs w:val="21"/>
        </w:rPr>
      </w:pPr>
      <w:r w:rsidRPr="00D6677A">
        <w:rPr>
          <w:rFonts w:ascii="Open Sans" w:hAnsi="Open Sans" w:cs="Open Sans"/>
          <w:i/>
          <w:sz w:val="21"/>
          <w:szCs w:val="21"/>
        </w:rPr>
        <w:t>Elle porte sur la réhabilitation de quartiers ou centres urbains anciens, de bourgs ruraux dévitalisés, de copropriétés dégradées, d’adaptation de logements pour les personnes âgées ou handicapées.</w:t>
      </w:r>
    </w:p>
    <w:p w:rsidR="00B95819" w:rsidRPr="00D6677A" w:rsidRDefault="00890D55" w:rsidP="00B95819">
      <w:pPr>
        <w:pStyle w:val="NormalWeb"/>
        <w:spacing w:before="0" w:beforeAutospacing="0" w:after="120" w:afterAutospacing="0" w:line="302" w:lineRule="atLeast"/>
        <w:jc w:val="both"/>
        <w:rPr>
          <w:rFonts w:ascii="Open Sans" w:hAnsi="Open Sans" w:cs="Open Sans"/>
          <w:color w:val="2D3A49"/>
          <w:sz w:val="21"/>
          <w:szCs w:val="21"/>
        </w:rPr>
      </w:pPr>
      <w:r>
        <w:rPr>
          <w:rFonts w:ascii="Open Sans" w:hAnsi="Open Sans" w:cs="Open Sans"/>
          <w:i/>
          <w:sz w:val="21"/>
          <w:szCs w:val="21"/>
        </w:rPr>
        <w:t>Chaque OPAH</w:t>
      </w:r>
      <w:r w:rsidR="00B95819" w:rsidRPr="00D6677A">
        <w:rPr>
          <w:rFonts w:ascii="Open Sans" w:hAnsi="Open Sans" w:cs="Open Sans"/>
          <w:i/>
          <w:sz w:val="21"/>
          <w:szCs w:val="21"/>
        </w:rPr>
        <w:t xml:space="preserve"> se matérialise par une convention signée entre l’Etat, l’Anah et la collectivité contractante. Elle est d’une durée de 3 à 5 ans. Ce contrat expose le diagnostic, les objectifs, le programme local d’actions et précise les engagements de chacun des signataires</w:t>
      </w:r>
      <w:r w:rsidR="00B95819" w:rsidRPr="00D6677A">
        <w:rPr>
          <w:rFonts w:ascii="Open Sans" w:hAnsi="Open Sans" w:cs="Open Sans"/>
          <w:color w:val="2D3A49"/>
          <w:sz w:val="21"/>
          <w:szCs w:val="21"/>
        </w:rPr>
        <w:t>.</w:t>
      </w:r>
    </w:p>
    <w:p w:rsidR="002B32E1" w:rsidRDefault="00D6677A" w:rsidP="00890D55">
      <w:pPr>
        <w:spacing w:before="240"/>
        <w:jc w:val="both"/>
        <w:rPr>
          <w:rFonts w:ascii="Open Sans" w:hAnsi="Open Sans" w:cs="Open Sans"/>
          <w:lang w:eastAsia="fr-FR" w:bidi="en-US"/>
        </w:rPr>
      </w:pPr>
      <w:r>
        <w:rPr>
          <w:rFonts w:ascii="Open Sans" w:hAnsi="Open Sans" w:cs="Open Sans"/>
          <w:lang w:eastAsia="fr-FR" w:bidi="en-US"/>
        </w:rPr>
        <w:t>M. ROULIN</w:t>
      </w:r>
      <w:r w:rsidR="00890D55">
        <w:rPr>
          <w:rFonts w:ascii="Open Sans" w:hAnsi="Open Sans" w:cs="Open Sans"/>
          <w:lang w:eastAsia="fr-FR" w:bidi="en-US"/>
        </w:rPr>
        <w:t xml:space="preserve"> Pascal</w:t>
      </w:r>
      <w:r>
        <w:rPr>
          <w:rFonts w:ascii="Open Sans" w:hAnsi="Open Sans" w:cs="Open Sans"/>
          <w:lang w:eastAsia="fr-FR" w:bidi="en-US"/>
        </w:rPr>
        <w:t>, responsable du service Amélioration et adaptation de l’habitat au PACT HD 35, implanté à Rennes, a présenté l’</w:t>
      </w:r>
      <w:r w:rsidR="00890D55">
        <w:rPr>
          <w:rFonts w:ascii="Open Sans" w:hAnsi="Open Sans" w:cs="Open Sans"/>
          <w:lang w:eastAsia="fr-FR" w:bidi="en-US"/>
        </w:rPr>
        <w:t xml:space="preserve">offre OPAH mis en place </w:t>
      </w:r>
      <w:r>
        <w:rPr>
          <w:rFonts w:ascii="Open Sans" w:hAnsi="Open Sans" w:cs="Open Sans"/>
          <w:lang w:eastAsia="fr-FR" w:bidi="en-US"/>
        </w:rPr>
        <w:t>sur le Pays d’Aubigné, depuis septembre 2014 pour une durée de 3 ans.</w:t>
      </w:r>
    </w:p>
    <w:p w:rsidR="00E553A9" w:rsidRDefault="00D6677A" w:rsidP="00D6677A">
      <w:pPr>
        <w:spacing w:before="240"/>
        <w:rPr>
          <w:rStyle w:val="lev"/>
          <w:rFonts w:ascii="Open Sans" w:hAnsi="Open Sans" w:cs="Open Sans"/>
          <w:b w:val="0"/>
          <w:shd w:val="clear" w:color="auto" w:fill="FFFFFF"/>
        </w:rPr>
      </w:pPr>
      <w:r>
        <w:rPr>
          <w:rFonts w:ascii="Open Sans" w:hAnsi="Open Sans" w:cs="Open Sans"/>
          <w:lang w:eastAsia="fr-FR" w:bidi="en-US"/>
        </w:rPr>
        <w:t>Le PACT HD a été retenu par la communauté de communes pour piloter l’</w:t>
      </w:r>
      <w:r w:rsidR="002B32E1">
        <w:rPr>
          <w:rFonts w:ascii="Open Sans" w:hAnsi="Open Sans" w:cs="Open Sans"/>
          <w:lang w:eastAsia="fr-FR" w:bidi="en-US"/>
        </w:rPr>
        <w:t>OPAH.</w:t>
      </w:r>
      <w:r w:rsidR="002B32E1" w:rsidRPr="00D6677A">
        <w:rPr>
          <w:rStyle w:val="lev"/>
          <w:rFonts w:ascii="Open Sans" w:hAnsi="Open Sans" w:cs="Open Sans"/>
          <w:b w:val="0"/>
          <w:shd w:val="clear" w:color="auto" w:fill="FFFFFF"/>
        </w:rPr>
        <w:sym w:font="Wingdings" w:char="F0C4"/>
      </w:r>
      <w:r w:rsidR="002B32E1" w:rsidRPr="00D6677A">
        <w:rPr>
          <w:rStyle w:val="lev"/>
          <w:rFonts w:ascii="Open Sans" w:hAnsi="Open Sans" w:cs="Open Sans"/>
          <w:b w:val="0"/>
          <w:shd w:val="clear" w:color="auto" w:fill="FFFFFF"/>
        </w:rPr>
        <w:t xml:space="preserve">  </w:t>
      </w:r>
    </w:p>
    <w:p w:rsidR="00E553A9" w:rsidRDefault="00E553A9" w:rsidP="00D6677A">
      <w:pPr>
        <w:spacing w:before="240"/>
        <w:rPr>
          <w:rStyle w:val="lev"/>
          <w:rFonts w:ascii="Open Sans" w:hAnsi="Open Sans" w:cs="Open Sans"/>
          <w:b w:val="0"/>
          <w:shd w:val="clear" w:color="auto" w:fill="FFFFFF"/>
        </w:rPr>
      </w:pPr>
    </w:p>
    <w:p w:rsidR="00BB6F1F" w:rsidRPr="00D6677A" w:rsidRDefault="002B32E1" w:rsidP="00BB6F1F">
      <w:pPr>
        <w:spacing w:after="120" w:line="302" w:lineRule="atLeast"/>
        <w:jc w:val="both"/>
        <w:rPr>
          <w:rStyle w:val="lev"/>
          <w:rFonts w:ascii="Open Sans" w:hAnsi="Open Sans" w:cs="Open Sans"/>
          <w:b w:val="0"/>
          <w:shd w:val="clear" w:color="auto" w:fill="FFFFFF"/>
        </w:rPr>
      </w:pPr>
      <w:r w:rsidRPr="00D6677A">
        <w:rPr>
          <w:rStyle w:val="lev"/>
          <w:rFonts w:ascii="Open Sans" w:hAnsi="Open Sans" w:cs="Open Sans"/>
          <w:b w:val="0"/>
          <w:shd w:val="clear" w:color="auto" w:fill="FFFFFF"/>
        </w:rPr>
        <w:t>Diaporama de présentation</w:t>
      </w:r>
      <w:r>
        <w:rPr>
          <w:rStyle w:val="lev"/>
          <w:rFonts w:ascii="Open Sans" w:hAnsi="Open Sans" w:cs="Open Sans"/>
          <w:b w:val="0"/>
          <w:shd w:val="clear" w:color="auto" w:fill="FFFFFF"/>
        </w:rPr>
        <w:t xml:space="preserve"> n°2</w:t>
      </w:r>
      <w:r w:rsidR="00BB6F1F">
        <w:rPr>
          <w:rStyle w:val="lev"/>
          <w:rFonts w:ascii="Open Sans" w:hAnsi="Open Sans" w:cs="Open Sans"/>
          <w:b w:val="0"/>
          <w:shd w:val="clear" w:color="auto" w:fill="FFFFFF"/>
        </w:rPr>
        <w:t> : « </w:t>
      </w:r>
      <w:r w:rsidR="00BB6F1F" w:rsidRPr="00BB6F1F">
        <w:rPr>
          <w:rStyle w:val="lev"/>
          <w:rFonts w:ascii="Open Sans" w:hAnsi="Open Sans" w:cs="Open Sans"/>
          <w:b w:val="0"/>
          <w:i/>
          <w:shd w:val="clear" w:color="auto" w:fill="FFFFFF"/>
        </w:rPr>
        <w:t>Présentation OPAH PAYS D'AUBIGNE CLIC PR - PACT HD</w:t>
      </w:r>
      <w:r w:rsidR="00BB6F1F">
        <w:rPr>
          <w:rStyle w:val="lev"/>
          <w:rFonts w:ascii="Open Sans" w:hAnsi="Open Sans" w:cs="Open Sans"/>
          <w:b w:val="0"/>
          <w:shd w:val="clear" w:color="auto" w:fill="FFFFFF"/>
        </w:rPr>
        <w:t> »</w:t>
      </w:r>
      <w:r>
        <w:rPr>
          <w:rStyle w:val="lev"/>
          <w:rFonts w:ascii="Open Sans" w:hAnsi="Open Sans" w:cs="Open Sans"/>
          <w:b w:val="0"/>
          <w:shd w:val="clear" w:color="auto" w:fill="FFFFFF"/>
        </w:rPr>
        <w:t xml:space="preserve">  </w:t>
      </w:r>
      <w:r w:rsidR="00BB6F1F">
        <w:rPr>
          <w:rStyle w:val="lev"/>
          <w:rFonts w:ascii="Open Sans" w:hAnsi="Open Sans" w:cs="Open Sans"/>
          <w:b w:val="0"/>
          <w:shd w:val="clear" w:color="auto" w:fill="FFFFFF"/>
        </w:rPr>
        <w:t xml:space="preserve">(à consulter sur notre site : </w:t>
      </w:r>
      <w:hyperlink r:id="rId9" w:history="1">
        <w:r w:rsidR="00BB6F1F" w:rsidRPr="00BD0854">
          <w:rPr>
            <w:rStyle w:val="Lienhypertexte"/>
            <w:rFonts w:ascii="Open Sans" w:hAnsi="Open Sans" w:cs="Open Sans"/>
            <w:shd w:val="clear" w:color="auto" w:fill="FFFFFF"/>
          </w:rPr>
          <w:t>http://www.clic-ille-illet.fr/p-112-le-codem.php</w:t>
        </w:r>
      </w:hyperlink>
      <w:r w:rsidR="00BB6F1F">
        <w:rPr>
          <w:rStyle w:val="lev"/>
          <w:rFonts w:ascii="Open Sans" w:hAnsi="Open Sans" w:cs="Open Sans"/>
          <w:b w:val="0"/>
          <w:shd w:val="clear" w:color="auto" w:fill="FFFFFF"/>
        </w:rPr>
        <w:t xml:space="preserve">) </w:t>
      </w:r>
    </w:p>
    <w:p w:rsidR="00D6677A" w:rsidRDefault="00D6677A" w:rsidP="00D6677A">
      <w:pPr>
        <w:spacing w:before="240"/>
        <w:rPr>
          <w:rFonts w:ascii="Open Sans" w:hAnsi="Open Sans" w:cs="Open Sans"/>
          <w:lang w:eastAsia="fr-FR" w:bidi="en-US"/>
        </w:rPr>
      </w:pPr>
    </w:p>
    <w:p w:rsidR="00356101" w:rsidRDefault="00356101" w:rsidP="00074167">
      <w:pPr>
        <w:spacing w:before="240"/>
        <w:jc w:val="both"/>
        <w:rPr>
          <w:rFonts w:ascii="Open Sans" w:hAnsi="Open Sans" w:cs="Open Sans"/>
          <w:lang w:eastAsia="fr-FR" w:bidi="en-US"/>
        </w:rPr>
      </w:pPr>
      <w:r>
        <w:rPr>
          <w:rFonts w:ascii="Open Sans" w:hAnsi="Open Sans" w:cs="Open Sans"/>
          <w:lang w:eastAsia="fr-FR" w:bidi="en-US"/>
        </w:rPr>
        <w:t>M. ROULIN, précise sur la thématique Amélioration de l’habitat des personnes âgées et personnes en situation de handicap qu’il y a une convention de partenariat signée avec un cabinet « Armorique Expertise », pour l’évaluation du niveau d’autonomie. Les équipes médico-sociale (EMS) du Conseil départemental ne sont pas sollicitées.</w:t>
      </w:r>
    </w:p>
    <w:p w:rsidR="00D22C6B" w:rsidRDefault="00356101" w:rsidP="00D6677A">
      <w:pPr>
        <w:spacing w:before="240"/>
        <w:rPr>
          <w:rFonts w:ascii="Open Sans" w:hAnsi="Open Sans" w:cs="Open Sans"/>
          <w:lang w:eastAsia="fr-FR" w:bidi="en-US"/>
        </w:rPr>
      </w:pPr>
      <w:r>
        <w:rPr>
          <w:rFonts w:ascii="Open Sans" w:hAnsi="Open Sans" w:cs="Open Sans"/>
          <w:lang w:eastAsia="fr-FR" w:bidi="en-US"/>
        </w:rPr>
        <w:t>Egalement</w:t>
      </w:r>
      <w:r w:rsidR="00D22C6B">
        <w:rPr>
          <w:rFonts w:ascii="Open Sans" w:hAnsi="Open Sans" w:cs="Open Sans"/>
          <w:lang w:eastAsia="fr-FR" w:bidi="en-US"/>
        </w:rPr>
        <w:t>,</w:t>
      </w:r>
      <w:r>
        <w:rPr>
          <w:rFonts w:ascii="Open Sans" w:hAnsi="Open Sans" w:cs="Open Sans"/>
          <w:lang w:eastAsia="fr-FR" w:bidi="en-US"/>
        </w:rPr>
        <w:t xml:space="preserve"> il</w:t>
      </w:r>
      <w:r w:rsidR="00D22C6B">
        <w:rPr>
          <w:rFonts w:ascii="Open Sans" w:hAnsi="Open Sans" w:cs="Open Sans"/>
          <w:lang w:eastAsia="fr-FR" w:bidi="en-US"/>
        </w:rPr>
        <w:t xml:space="preserve"> ajoute qu</w:t>
      </w:r>
      <w:r>
        <w:rPr>
          <w:rFonts w:ascii="Open Sans" w:hAnsi="Open Sans" w:cs="Open Sans"/>
          <w:lang w:eastAsia="fr-FR" w:bidi="en-US"/>
        </w:rPr>
        <w:t>’il existe</w:t>
      </w:r>
      <w:r w:rsidR="00D22C6B">
        <w:rPr>
          <w:rFonts w:ascii="Open Sans" w:hAnsi="Open Sans" w:cs="Open Sans"/>
          <w:lang w:eastAsia="fr-FR" w:bidi="en-US"/>
        </w:rPr>
        <w:t xml:space="preserve"> d’autres moyens de financement</w:t>
      </w:r>
      <w:r>
        <w:rPr>
          <w:rFonts w:ascii="Open Sans" w:hAnsi="Open Sans" w:cs="Open Sans"/>
          <w:lang w:eastAsia="fr-FR" w:bidi="en-US"/>
        </w:rPr>
        <w:t>s</w:t>
      </w:r>
      <w:r w:rsidR="00D22C6B">
        <w:rPr>
          <w:rFonts w:ascii="Open Sans" w:hAnsi="Open Sans" w:cs="Open Sans"/>
          <w:lang w:eastAsia="fr-FR" w:bidi="en-US"/>
        </w:rPr>
        <w:t xml:space="preserve"> complémentaires, tel que le micro-crédit habitat. </w:t>
      </w:r>
    </w:p>
    <w:p w:rsidR="00D22C6B" w:rsidRDefault="00D22C6B" w:rsidP="00D22C6B">
      <w:pPr>
        <w:spacing w:before="240"/>
        <w:jc w:val="both"/>
        <w:rPr>
          <w:rFonts w:ascii="Open Sans" w:hAnsi="Open Sans" w:cs="Open Sans"/>
          <w:lang w:eastAsia="fr-FR" w:bidi="en-US"/>
        </w:rPr>
      </w:pPr>
      <w:r>
        <w:rPr>
          <w:rFonts w:ascii="Open Sans" w:hAnsi="Open Sans" w:cs="Open Sans"/>
          <w:lang w:eastAsia="fr-FR" w:bidi="en-US"/>
        </w:rPr>
        <w:t>Un partenariat existe avec la caisse d’Epargne, notamment pour les ménages dits « fragiles », ainsi, le PACT HD réalise les dossiers auprès de la banque.</w:t>
      </w:r>
    </w:p>
    <w:p w:rsidR="00356101" w:rsidRDefault="00D22C6B" w:rsidP="00356101">
      <w:pPr>
        <w:spacing w:before="240"/>
        <w:jc w:val="both"/>
        <w:rPr>
          <w:rFonts w:ascii="Open Sans" w:hAnsi="Open Sans" w:cs="Open Sans"/>
          <w:lang w:eastAsia="fr-FR" w:bidi="en-US"/>
        </w:rPr>
      </w:pPr>
      <w:r>
        <w:rPr>
          <w:rFonts w:ascii="Open Sans" w:hAnsi="Open Sans" w:cs="Open Sans"/>
          <w:lang w:eastAsia="fr-FR" w:bidi="en-US"/>
        </w:rPr>
        <w:t>Danièle G, nomme un point de vigilance concernant le taux appliqué, car, parfois, les CCAS de certaines communes</w:t>
      </w:r>
      <w:r w:rsidR="00356101">
        <w:rPr>
          <w:rFonts w:ascii="Open Sans" w:hAnsi="Open Sans" w:cs="Open Sans"/>
          <w:lang w:eastAsia="fr-FR" w:bidi="en-US"/>
        </w:rPr>
        <w:t xml:space="preserve"> ou ville</w:t>
      </w:r>
      <w:r>
        <w:rPr>
          <w:rFonts w:ascii="Open Sans" w:hAnsi="Open Sans" w:cs="Open Sans"/>
          <w:lang w:eastAsia="fr-FR" w:bidi="en-US"/>
        </w:rPr>
        <w:t xml:space="preserve"> peuvent avoir développé</w:t>
      </w:r>
      <w:r w:rsidR="00356101">
        <w:rPr>
          <w:rFonts w:ascii="Open Sans" w:hAnsi="Open Sans" w:cs="Open Sans"/>
          <w:lang w:eastAsia="fr-FR" w:bidi="en-US"/>
        </w:rPr>
        <w:t>s</w:t>
      </w:r>
      <w:r>
        <w:rPr>
          <w:rFonts w:ascii="Open Sans" w:hAnsi="Open Sans" w:cs="Open Sans"/>
          <w:lang w:eastAsia="fr-FR" w:bidi="en-US"/>
        </w:rPr>
        <w:t xml:space="preserve"> ce type de solution avec un taux</w:t>
      </w:r>
      <w:r w:rsidR="00356101">
        <w:rPr>
          <w:rFonts w:ascii="Open Sans" w:hAnsi="Open Sans" w:cs="Open Sans"/>
          <w:lang w:eastAsia="fr-FR" w:bidi="en-US"/>
        </w:rPr>
        <w:t xml:space="preserve">  parfois plus avantageux, cela nécessité d’adopter une posture de comparaison.</w:t>
      </w:r>
    </w:p>
    <w:p w:rsidR="00356101" w:rsidRPr="00356101" w:rsidRDefault="00356101" w:rsidP="00356101">
      <w:pPr>
        <w:jc w:val="both"/>
        <w:rPr>
          <w:rFonts w:ascii="Open Sans" w:hAnsi="Open Sans" w:cs="Open Sans"/>
          <w:lang w:eastAsia="fr-FR" w:bidi="en-US"/>
        </w:rPr>
      </w:pPr>
      <w:r w:rsidRPr="00356101">
        <w:rPr>
          <w:rFonts w:ascii="Open Sans" w:hAnsi="Open Sans" w:cs="Open Sans"/>
          <w:b/>
          <w:lang w:eastAsia="fr-FR" w:bidi="en-US"/>
        </w:rPr>
        <w:t>Concernant les demandes de subventions faites auprès de l’Anah, il est rappelé que les travaux ne doivent</w:t>
      </w:r>
      <w:r>
        <w:rPr>
          <w:rFonts w:ascii="Open Sans" w:hAnsi="Open Sans" w:cs="Open Sans"/>
          <w:b/>
          <w:lang w:eastAsia="fr-FR" w:bidi="en-US"/>
        </w:rPr>
        <w:t xml:space="preserve"> pas avoir commencé, avant la décision et qu’ils doivent être réalisés par des professionnels (fourniture et pose). </w:t>
      </w:r>
      <w:r w:rsidRPr="00356101">
        <w:rPr>
          <w:rFonts w:ascii="Open Sans" w:hAnsi="Open Sans" w:cs="Open Sans"/>
          <w:lang w:eastAsia="fr-FR" w:bidi="en-US"/>
        </w:rPr>
        <w:t>Dans certains cas, cette règle peut être dérogée (travaux en urgence pour une personne en hébergement temporaire…).</w:t>
      </w:r>
    </w:p>
    <w:p w:rsidR="00E553A9" w:rsidRDefault="00356101" w:rsidP="00356101">
      <w:pPr>
        <w:jc w:val="both"/>
        <w:rPr>
          <w:rFonts w:ascii="Open Sans" w:hAnsi="Open Sans" w:cs="Open Sans"/>
          <w:b/>
          <w:lang w:eastAsia="fr-FR" w:bidi="en-US"/>
        </w:rPr>
      </w:pPr>
      <w:r w:rsidRPr="00356101">
        <w:rPr>
          <w:rFonts w:ascii="Open Sans" w:hAnsi="Open Sans" w:cs="Open Sans"/>
          <w:b/>
          <w:lang w:eastAsia="fr-FR" w:bidi="en-US"/>
        </w:rPr>
        <w:t xml:space="preserve"> La date pris en compte est celle de l’accusé de réception de l’enregistrement du dossier.</w:t>
      </w:r>
    </w:p>
    <w:p w:rsidR="00E553A9" w:rsidRPr="00E553A9" w:rsidRDefault="00E553A9" w:rsidP="00E553A9">
      <w:pPr>
        <w:jc w:val="both"/>
        <w:rPr>
          <w:rFonts w:ascii="Open Sans" w:hAnsi="Open Sans" w:cs="Open Sans"/>
          <w:sz w:val="20"/>
          <w:szCs w:val="20"/>
          <w:lang w:eastAsia="fr-FR" w:bidi="en-US"/>
        </w:rPr>
      </w:pPr>
      <w:r>
        <w:rPr>
          <w:rFonts w:ascii="Open Sans" w:hAnsi="Open Sans" w:cs="Open Sans"/>
          <w:lang w:eastAsia="fr-FR" w:bidi="en-US"/>
        </w:rPr>
        <w:t>Une table de documentation a mis à disposition les documents suivants, disponibles auprès du CLIC </w:t>
      </w:r>
      <w:r w:rsidRPr="00E553A9">
        <w:rPr>
          <w:rFonts w:ascii="Open Sans" w:hAnsi="Open Sans" w:cs="Open Sans"/>
          <w:sz w:val="20"/>
          <w:szCs w:val="20"/>
          <w:lang w:eastAsia="fr-FR" w:bidi="en-US"/>
        </w:rPr>
        <w:t>:</w:t>
      </w:r>
    </w:p>
    <w:p w:rsidR="00E553A9" w:rsidRPr="00E553A9" w:rsidRDefault="00E553A9" w:rsidP="00E553A9">
      <w:pPr>
        <w:pStyle w:val="Paragraphedeliste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  <w:lang w:eastAsia="fr-FR"/>
        </w:rPr>
      </w:pPr>
      <w:r w:rsidRPr="00E553A9">
        <w:rPr>
          <w:rFonts w:ascii="Open Sans" w:hAnsi="Open Sans" w:cs="Open Sans"/>
          <w:sz w:val="20"/>
          <w:szCs w:val="20"/>
          <w:lang w:eastAsia="fr-FR"/>
        </w:rPr>
        <w:t>Plaquettes des services PACT HD 35 et CDHAT, ainsi que le guide de l’Habitat</w:t>
      </w:r>
    </w:p>
    <w:p w:rsidR="00E553A9" w:rsidRPr="00E553A9" w:rsidRDefault="00E553A9" w:rsidP="00E553A9">
      <w:pPr>
        <w:pStyle w:val="Paragraphedeliste"/>
        <w:numPr>
          <w:ilvl w:val="0"/>
          <w:numId w:val="6"/>
        </w:numPr>
        <w:spacing w:before="240" w:after="120" w:line="240" w:lineRule="auto"/>
        <w:ind w:left="714" w:hanging="357"/>
        <w:rPr>
          <w:rFonts w:ascii="Open Sans" w:hAnsi="Open Sans" w:cs="Open Sans"/>
          <w:sz w:val="20"/>
          <w:szCs w:val="20"/>
          <w:lang w:eastAsia="fr-FR"/>
        </w:rPr>
      </w:pPr>
      <w:r w:rsidRPr="00E553A9">
        <w:rPr>
          <w:rFonts w:ascii="Open Sans" w:hAnsi="Open Sans" w:cs="Open Sans"/>
          <w:sz w:val="20"/>
          <w:szCs w:val="20"/>
          <w:lang w:eastAsia="fr-FR"/>
        </w:rPr>
        <w:t>Guide de l’Anah : « Mon chez moi avance avec moi »</w:t>
      </w:r>
      <w:r>
        <w:rPr>
          <w:rFonts w:ascii="Open Sans" w:hAnsi="Open Sans" w:cs="Open Sans"/>
          <w:sz w:val="20"/>
          <w:szCs w:val="20"/>
          <w:lang w:eastAsia="fr-FR"/>
        </w:rPr>
        <w:t xml:space="preserve"> (M</w:t>
      </w:r>
      <w:r w:rsidRPr="00E553A9">
        <w:rPr>
          <w:rFonts w:ascii="Open Sans" w:hAnsi="Open Sans" w:cs="Open Sans"/>
          <w:sz w:val="20"/>
          <w:szCs w:val="20"/>
          <w:lang w:eastAsia="fr-FR"/>
        </w:rPr>
        <w:t>ars 2015)</w:t>
      </w:r>
    </w:p>
    <w:p w:rsidR="00E553A9" w:rsidRDefault="001546FC" w:rsidP="00E553A9">
      <w:pPr>
        <w:spacing w:after="120" w:line="240" w:lineRule="auto"/>
        <w:ind w:left="360"/>
        <w:rPr>
          <w:rFonts w:ascii="Open Sans" w:hAnsi="Open Sans" w:cs="Open Sans"/>
          <w:sz w:val="18"/>
          <w:szCs w:val="18"/>
          <w:lang w:eastAsia="fr-FR"/>
        </w:rPr>
      </w:pPr>
      <w:hyperlink r:id="rId10" w:history="1">
        <w:r w:rsidR="00E553A9" w:rsidRPr="00E553A9">
          <w:rPr>
            <w:rStyle w:val="Lienhypertexte"/>
            <w:rFonts w:ascii="Open Sans" w:hAnsi="Open Sans" w:cs="Open Sans"/>
            <w:sz w:val="18"/>
            <w:szCs w:val="18"/>
            <w:lang w:eastAsia="fr-FR"/>
          </w:rPr>
          <w:t>http://www.anah.fr/mediatheque/publications/publication/media/Mediatheque/voir-publication/2784/</w:t>
        </w:r>
      </w:hyperlink>
    </w:p>
    <w:p w:rsidR="00E553A9" w:rsidRPr="00E553A9" w:rsidRDefault="00E553A9" w:rsidP="00E553A9">
      <w:pPr>
        <w:pStyle w:val="Paragraphedeliste"/>
        <w:numPr>
          <w:ilvl w:val="0"/>
          <w:numId w:val="8"/>
        </w:numPr>
        <w:spacing w:after="120" w:line="240" w:lineRule="auto"/>
        <w:ind w:left="709" w:hanging="357"/>
        <w:rPr>
          <w:rFonts w:ascii="Open Sans" w:hAnsi="Open Sans" w:cs="Open Sans"/>
          <w:sz w:val="20"/>
          <w:szCs w:val="20"/>
          <w:lang w:eastAsia="fr-FR"/>
        </w:rPr>
      </w:pPr>
      <w:r w:rsidRPr="00E553A9">
        <w:rPr>
          <w:rFonts w:ascii="Open Sans" w:hAnsi="Open Sans" w:cs="Open Sans"/>
          <w:sz w:val="20"/>
          <w:szCs w:val="20"/>
          <w:lang w:eastAsia="fr-FR"/>
        </w:rPr>
        <w:t>Plaquette « Informations et contacts utiles « L’adaptation et l’aménagement du logement » réalisé par le CLIC ille et illet</w:t>
      </w:r>
      <w:r>
        <w:rPr>
          <w:rFonts w:ascii="Open Sans" w:hAnsi="Open Sans" w:cs="Open Sans"/>
          <w:sz w:val="20"/>
          <w:szCs w:val="20"/>
          <w:lang w:eastAsia="fr-FR"/>
        </w:rPr>
        <w:t>.</w:t>
      </w:r>
    </w:p>
    <w:sectPr w:rsidR="00E553A9" w:rsidRPr="00E553A9" w:rsidSect="00D6677A">
      <w:footerReference w:type="default" r:id="rId11"/>
      <w:pgSz w:w="11906" w:h="16838"/>
      <w:pgMar w:top="1276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FC" w:rsidRDefault="001546FC" w:rsidP="00BA0B43">
      <w:pPr>
        <w:spacing w:after="0" w:line="240" w:lineRule="auto"/>
      </w:pPr>
      <w:r>
        <w:separator/>
      </w:r>
    </w:p>
  </w:endnote>
  <w:endnote w:type="continuationSeparator" w:id="0">
    <w:p w:rsidR="001546FC" w:rsidRDefault="001546FC" w:rsidP="00BA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689545"/>
      <w:docPartObj>
        <w:docPartGallery w:val="Page Numbers (Bottom of Page)"/>
        <w:docPartUnique/>
      </w:docPartObj>
    </w:sdtPr>
    <w:sdtEndPr/>
    <w:sdtContent>
      <w:p w:rsidR="00BA0B43" w:rsidRDefault="00E60580" w:rsidP="00BA0B43">
        <w:pPr>
          <w:pStyle w:val="Pieddepage"/>
        </w:pPr>
        <w:r>
          <w:t>Compte rendu_Codem_10/04</w:t>
        </w:r>
        <w:r w:rsidR="00BA0B43">
          <w:t xml:space="preserve">/2015_CLIC de l’ille et de l’illet_SA         </w:t>
        </w:r>
        <w:r w:rsidR="00A76CBA">
          <w:t xml:space="preserve">                                                       </w:t>
        </w:r>
        <w:r w:rsidR="00BA0B43">
          <w:t xml:space="preserve">  </w:t>
        </w:r>
        <w:r w:rsidR="00A76CBA">
          <w:fldChar w:fldCharType="begin"/>
        </w:r>
        <w:r w:rsidR="00A76CBA">
          <w:instrText>PAGE   \* MERGEFORMAT</w:instrText>
        </w:r>
        <w:r w:rsidR="00A76CBA">
          <w:fldChar w:fldCharType="separate"/>
        </w:r>
        <w:r w:rsidR="001546FC">
          <w:rPr>
            <w:noProof/>
          </w:rPr>
          <w:t>1</w:t>
        </w:r>
        <w:r w:rsidR="00A76CBA">
          <w:fldChar w:fldCharType="end"/>
        </w:r>
        <w:r w:rsidR="00A76CBA">
          <w:t>/3</w:t>
        </w:r>
        <w:r w:rsidR="00BA0B43">
          <w:t xml:space="preserve">                                              </w:t>
        </w:r>
        <w:r w:rsidR="00A76CBA">
          <w:t xml:space="preserve">                        </w:t>
        </w:r>
      </w:p>
    </w:sdtContent>
  </w:sdt>
  <w:p w:rsidR="00BA0B43" w:rsidRPr="00BA0B43" w:rsidRDefault="00BA0B43" w:rsidP="00BA0B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FC" w:rsidRDefault="001546FC" w:rsidP="00BA0B43">
      <w:pPr>
        <w:spacing w:after="0" w:line="240" w:lineRule="auto"/>
      </w:pPr>
      <w:r>
        <w:separator/>
      </w:r>
    </w:p>
  </w:footnote>
  <w:footnote w:type="continuationSeparator" w:id="0">
    <w:p w:rsidR="001546FC" w:rsidRDefault="001546FC" w:rsidP="00BA0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699"/>
    <w:multiLevelType w:val="hybridMultilevel"/>
    <w:tmpl w:val="70AA8C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7464"/>
    <w:multiLevelType w:val="hybridMultilevel"/>
    <w:tmpl w:val="F9CA6B3E"/>
    <w:lvl w:ilvl="0" w:tplc="E9E822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1A2"/>
    <w:multiLevelType w:val="hybridMultilevel"/>
    <w:tmpl w:val="06A2E450"/>
    <w:lvl w:ilvl="0" w:tplc="1F7883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63186"/>
    <w:multiLevelType w:val="hybridMultilevel"/>
    <w:tmpl w:val="06A2E450"/>
    <w:lvl w:ilvl="0" w:tplc="1F7883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A755C"/>
    <w:multiLevelType w:val="hybridMultilevel"/>
    <w:tmpl w:val="60446AE6"/>
    <w:lvl w:ilvl="0" w:tplc="E9E822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30DEA"/>
    <w:multiLevelType w:val="hybridMultilevel"/>
    <w:tmpl w:val="0A409AC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A36033"/>
    <w:multiLevelType w:val="hybridMultilevel"/>
    <w:tmpl w:val="09F69574"/>
    <w:lvl w:ilvl="0" w:tplc="BC2A360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2C65"/>
    <w:multiLevelType w:val="hybridMultilevel"/>
    <w:tmpl w:val="942E5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D3"/>
    <w:rsid w:val="000254EA"/>
    <w:rsid w:val="000477C9"/>
    <w:rsid w:val="00074167"/>
    <w:rsid w:val="000B70E4"/>
    <w:rsid w:val="000C48AC"/>
    <w:rsid w:val="000E225B"/>
    <w:rsid w:val="00111CB4"/>
    <w:rsid w:val="001546FC"/>
    <w:rsid w:val="00196504"/>
    <w:rsid w:val="001D1BF7"/>
    <w:rsid w:val="002B32E1"/>
    <w:rsid w:val="00356101"/>
    <w:rsid w:val="00491764"/>
    <w:rsid w:val="004D66F8"/>
    <w:rsid w:val="005B45C3"/>
    <w:rsid w:val="005E119D"/>
    <w:rsid w:val="00700893"/>
    <w:rsid w:val="007527F3"/>
    <w:rsid w:val="007F61F9"/>
    <w:rsid w:val="00805BF2"/>
    <w:rsid w:val="00854D66"/>
    <w:rsid w:val="00890D55"/>
    <w:rsid w:val="0089388D"/>
    <w:rsid w:val="008C022F"/>
    <w:rsid w:val="008E5155"/>
    <w:rsid w:val="009906D9"/>
    <w:rsid w:val="009D77D3"/>
    <w:rsid w:val="00A03037"/>
    <w:rsid w:val="00A76CBA"/>
    <w:rsid w:val="00AF0F03"/>
    <w:rsid w:val="00AF25B4"/>
    <w:rsid w:val="00B465ED"/>
    <w:rsid w:val="00B95819"/>
    <w:rsid w:val="00BA0B43"/>
    <w:rsid w:val="00BB6F1F"/>
    <w:rsid w:val="00D22C6B"/>
    <w:rsid w:val="00D6677A"/>
    <w:rsid w:val="00DC412F"/>
    <w:rsid w:val="00DE56F6"/>
    <w:rsid w:val="00DE7746"/>
    <w:rsid w:val="00E553A9"/>
    <w:rsid w:val="00E60580"/>
    <w:rsid w:val="00EC0E93"/>
    <w:rsid w:val="00F62749"/>
    <w:rsid w:val="00FB19C3"/>
    <w:rsid w:val="00FD1D72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91D4B-122A-435B-9CD7-51D2347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77D3"/>
    <w:pPr>
      <w:spacing w:after="200" w:line="276" w:lineRule="auto"/>
      <w:ind w:left="720"/>
      <w:contextualSpacing/>
    </w:pPr>
    <w:rPr>
      <w:rFonts w:ascii="Calibri" w:eastAsia="Calibri" w:hAnsi="Calibri" w:cs="Times New Roman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BA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B43"/>
  </w:style>
  <w:style w:type="paragraph" w:styleId="Pieddepage">
    <w:name w:val="footer"/>
    <w:basedOn w:val="Normal"/>
    <w:link w:val="PieddepageCar"/>
    <w:uiPriority w:val="99"/>
    <w:unhideWhenUsed/>
    <w:rsid w:val="00BA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B43"/>
  </w:style>
  <w:style w:type="character" w:customStyle="1" w:styleId="apple-converted-space">
    <w:name w:val="apple-converted-space"/>
    <w:basedOn w:val="Policepardfaut"/>
    <w:rsid w:val="001D1BF7"/>
  </w:style>
  <w:style w:type="character" w:styleId="lev">
    <w:name w:val="Strong"/>
    <w:basedOn w:val="Policepardfaut"/>
    <w:uiPriority w:val="22"/>
    <w:qFormat/>
    <w:rsid w:val="001D1BF7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FD1D72"/>
    <w:rPr>
      <w:color w:val="808080"/>
    </w:rPr>
  </w:style>
  <w:style w:type="paragraph" w:styleId="NormalWeb">
    <w:name w:val="Normal (Web)"/>
    <w:basedOn w:val="Normal"/>
    <w:uiPriority w:val="99"/>
    <w:unhideWhenUsed/>
    <w:rsid w:val="00B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553A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5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7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1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7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c-ille-illet.fr/p-112-le-codem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ah.fr/mediatheque/publications/publication/media/Mediatheque/voir-publication/27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c-ille-illet.fr/p-112-le-codem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1100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Triskell02</dc:creator>
  <cp:keywords/>
  <dc:description/>
  <cp:lastModifiedBy>Triskell02</cp:lastModifiedBy>
  <cp:revision>8</cp:revision>
  <dcterms:created xsi:type="dcterms:W3CDTF">2015-08-07T17:21:00Z</dcterms:created>
  <dcterms:modified xsi:type="dcterms:W3CDTF">2015-10-22T09:39:00Z</dcterms:modified>
</cp:coreProperties>
</file>